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24A0" w14:textId="3BEF4EF2" w:rsidR="00D46C8C" w:rsidRPr="005A4AB5" w:rsidRDefault="00D46C8C" w:rsidP="00E43515">
      <w:pPr>
        <w:pStyle w:val="Heading8"/>
        <w:numPr>
          <w:ilvl w:val="0"/>
          <w:numId w:val="0"/>
        </w:numPr>
        <w:ind w:left="2160" w:firstLine="720"/>
        <w:jc w:val="left"/>
        <w:rPr>
          <w:rFonts w:ascii="Arial" w:hAnsi="Arial" w:cs="Arial"/>
          <w:b/>
          <w:i w:val="0"/>
          <w:noProof w:val="0"/>
        </w:rPr>
      </w:pPr>
      <w:r w:rsidRPr="005A4AB5">
        <w:rPr>
          <w:rFonts w:ascii="Arial" w:hAnsi="Arial" w:cs="Arial"/>
          <w:b/>
          <w:i w:val="0"/>
          <w:noProof w:val="0"/>
        </w:rPr>
        <w:t>C</w:t>
      </w:r>
      <w:r w:rsidR="0009136D">
        <w:rPr>
          <w:rFonts w:ascii="Arial" w:hAnsi="Arial" w:cs="Arial"/>
          <w:b/>
          <w:i w:val="0"/>
          <w:noProof w:val="0"/>
        </w:rPr>
        <w:t xml:space="preserve">RAWFORD </w:t>
      </w:r>
      <w:r w:rsidRPr="005A4AB5">
        <w:rPr>
          <w:rFonts w:ascii="Arial" w:hAnsi="Arial" w:cs="Arial"/>
          <w:b/>
          <w:i w:val="0"/>
          <w:noProof w:val="0"/>
        </w:rPr>
        <w:t>COUNTY, IOWA</w:t>
      </w:r>
    </w:p>
    <w:p w14:paraId="0FCC0663" w14:textId="77777777" w:rsidR="005A4AB5" w:rsidRDefault="005A4AB5" w:rsidP="00E43515">
      <w:pPr>
        <w:jc w:val="left"/>
        <w:rPr>
          <w:rFonts w:cs="Arial"/>
          <w:b/>
          <w:noProof w:val="0"/>
          <w:sz w:val="24"/>
          <w:szCs w:val="24"/>
        </w:rPr>
      </w:pPr>
    </w:p>
    <w:p w14:paraId="211DCBF9" w14:textId="77777777" w:rsidR="00D46C8C" w:rsidRPr="00CE2950" w:rsidRDefault="00D46C8C" w:rsidP="00E43515">
      <w:pPr>
        <w:jc w:val="left"/>
        <w:rPr>
          <w:rFonts w:cs="Arial"/>
          <w:noProof w:val="0"/>
          <w:sz w:val="24"/>
          <w:szCs w:val="24"/>
        </w:rPr>
      </w:pPr>
      <w:r w:rsidRPr="00CE2950">
        <w:rPr>
          <w:rFonts w:cs="Arial"/>
          <w:b/>
          <w:noProof w:val="0"/>
          <w:sz w:val="24"/>
          <w:szCs w:val="24"/>
        </w:rPr>
        <w:t>POSITION DESCRIPTION</w:t>
      </w:r>
    </w:p>
    <w:tbl>
      <w:tblPr>
        <w:tblW w:w="0" w:type="auto"/>
        <w:tblLook w:val="01E0" w:firstRow="1" w:lastRow="1" w:firstColumn="1" w:lastColumn="1" w:noHBand="0" w:noVBand="0"/>
      </w:tblPr>
      <w:tblGrid>
        <w:gridCol w:w="4645"/>
        <w:gridCol w:w="4715"/>
      </w:tblGrid>
      <w:tr w:rsidR="00D46C8C" w:rsidRPr="00CE2950" w14:paraId="604457A3" w14:textId="77777777" w:rsidTr="0096242C">
        <w:tc>
          <w:tcPr>
            <w:tcW w:w="9360" w:type="dxa"/>
            <w:gridSpan w:val="2"/>
            <w:tcBorders>
              <w:top w:val="single" w:sz="4" w:space="0" w:color="auto"/>
            </w:tcBorders>
          </w:tcPr>
          <w:p w14:paraId="0F26D84A" w14:textId="77777777" w:rsidR="00D46C8C" w:rsidRPr="00CE2950" w:rsidRDefault="00D46C8C" w:rsidP="00E43515">
            <w:pPr>
              <w:jc w:val="left"/>
              <w:rPr>
                <w:rFonts w:cs="Arial"/>
                <w:noProof w:val="0"/>
                <w:sz w:val="24"/>
                <w:szCs w:val="24"/>
              </w:rPr>
            </w:pPr>
          </w:p>
        </w:tc>
      </w:tr>
      <w:tr w:rsidR="00D46C8C" w:rsidRPr="00CE2950" w14:paraId="752C0C0E" w14:textId="77777777" w:rsidTr="0096242C">
        <w:tc>
          <w:tcPr>
            <w:tcW w:w="9360" w:type="dxa"/>
            <w:gridSpan w:val="2"/>
          </w:tcPr>
          <w:p w14:paraId="38E2F05E" w14:textId="4651027C" w:rsidR="00D46C8C" w:rsidRPr="00CE2950" w:rsidRDefault="00D46C8C" w:rsidP="00E43515">
            <w:pPr>
              <w:jc w:val="left"/>
              <w:rPr>
                <w:rFonts w:cs="Arial"/>
                <w:noProof w:val="0"/>
                <w:sz w:val="24"/>
                <w:szCs w:val="24"/>
              </w:rPr>
            </w:pPr>
            <w:r w:rsidRPr="00CE2950">
              <w:rPr>
                <w:rFonts w:cs="Arial"/>
                <w:b/>
                <w:noProof w:val="0"/>
                <w:sz w:val="24"/>
                <w:szCs w:val="24"/>
              </w:rPr>
              <w:t>Position Title:</w:t>
            </w:r>
            <w:r w:rsidRPr="00CE2950">
              <w:rPr>
                <w:rFonts w:cs="Arial"/>
                <w:noProof w:val="0"/>
                <w:sz w:val="24"/>
                <w:szCs w:val="24"/>
              </w:rPr>
              <w:t xml:space="preserve"> </w:t>
            </w:r>
            <w:r w:rsidR="00B14859">
              <w:rPr>
                <w:rFonts w:cs="Arial"/>
                <w:noProof w:val="0"/>
                <w:sz w:val="24"/>
                <w:szCs w:val="24"/>
              </w:rPr>
              <w:t>County Assessor</w:t>
            </w:r>
          </w:p>
        </w:tc>
      </w:tr>
      <w:tr w:rsidR="00C665E5" w:rsidRPr="00CE2950" w14:paraId="22B06C9B" w14:textId="77777777" w:rsidTr="0096242C">
        <w:tc>
          <w:tcPr>
            <w:tcW w:w="9360" w:type="dxa"/>
            <w:gridSpan w:val="2"/>
          </w:tcPr>
          <w:p w14:paraId="35D760FC" w14:textId="77777777" w:rsidR="00C665E5" w:rsidRPr="00CE2950" w:rsidRDefault="00C665E5" w:rsidP="00E43515">
            <w:pPr>
              <w:jc w:val="left"/>
              <w:rPr>
                <w:rFonts w:cs="Arial"/>
                <w:b/>
                <w:noProof w:val="0"/>
                <w:sz w:val="24"/>
                <w:szCs w:val="24"/>
              </w:rPr>
            </w:pPr>
          </w:p>
        </w:tc>
      </w:tr>
      <w:tr w:rsidR="00D46C8C" w:rsidRPr="00CE2950" w14:paraId="7F67D91C" w14:textId="77777777" w:rsidTr="0096242C">
        <w:tc>
          <w:tcPr>
            <w:tcW w:w="4645" w:type="dxa"/>
          </w:tcPr>
          <w:p w14:paraId="65432D9B" w14:textId="0F1B3124" w:rsidR="00D46C8C" w:rsidRPr="00CE2950" w:rsidRDefault="00D46C8C" w:rsidP="00E43515">
            <w:pPr>
              <w:jc w:val="left"/>
              <w:rPr>
                <w:rFonts w:cs="Arial"/>
                <w:noProof w:val="0"/>
                <w:sz w:val="24"/>
                <w:szCs w:val="24"/>
              </w:rPr>
            </w:pPr>
            <w:r w:rsidRPr="00CE2950">
              <w:rPr>
                <w:rFonts w:cs="Arial"/>
                <w:b/>
                <w:noProof w:val="0"/>
                <w:sz w:val="24"/>
                <w:szCs w:val="24"/>
              </w:rPr>
              <w:t>Department:</w:t>
            </w:r>
            <w:r w:rsidR="0096242C" w:rsidRPr="00CE2950">
              <w:rPr>
                <w:rFonts w:cs="Arial"/>
                <w:b/>
                <w:noProof w:val="0"/>
                <w:sz w:val="24"/>
                <w:szCs w:val="24"/>
              </w:rPr>
              <w:t xml:space="preserve"> </w:t>
            </w:r>
            <w:r w:rsidR="00B14859" w:rsidRPr="00B14859">
              <w:rPr>
                <w:rFonts w:cs="Arial"/>
                <w:bCs/>
                <w:noProof w:val="0"/>
                <w:sz w:val="24"/>
                <w:szCs w:val="24"/>
              </w:rPr>
              <w:t>Assessor</w:t>
            </w:r>
          </w:p>
        </w:tc>
        <w:tc>
          <w:tcPr>
            <w:tcW w:w="4715" w:type="dxa"/>
          </w:tcPr>
          <w:p w14:paraId="5D396F18" w14:textId="77777777" w:rsidR="00D46C8C" w:rsidRPr="00CE2950" w:rsidRDefault="004D3C93" w:rsidP="00E43515">
            <w:pPr>
              <w:tabs>
                <w:tab w:val="left" w:pos="2985"/>
              </w:tabs>
              <w:jc w:val="left"/>
              <w:rPr>
                <w:rFonts w:cs="Arial"/>
                <w:noProof w:val="0"/>
                <w:sz w:val="24"/>
                <w:szCs w:val="24"/>
              </w:rPr>
            </w:pPr>
            <w:r w:rsidRPr="00CE2950">
              <w:rPr>
                <w:rFonts w:cs="Arial"/>
                <w:noProof w:val="0"/>
                <w:sz w:val="24"/>
                <w:szCs w:val="24"/>
              </w:rPr>
              <w:tab/>
            </w:r>
          </w:p>
        </w:tc>
      </w:tr>
      <w:tr w:rsidR="00D46C8C" w:rsidRPr="00CE2950" w14:paraId="19A432B1" w14:textId="77777777" w:rsidTr="0096242C">
        <w:tc>
          <w:tcPr>
            <w:tcW w:w="9360" w:type="dxa"/>
            <w:gridSpan w:val="2"/>
          </w:tcPr>
          <w:p w14:paraId="4E010EDE" w14:textId="77777777" w:rsidR="00D46C8C" w:rsidRPr="00CE2950" w:rsidRDefault="00D46C8C" w:rsidP="00E43515">
            <w:pPr>
              <w:jc w:val="left"/>
              <w:rPr>
                <w:rFonts w:cs="Arial"/>
                <w:noProof w:val="0"/>
                <w:sz w:val="24"/>
                <w:szCs w:val="24"/>
              </w:rPr>
            </w:pPr>
          </w:p>
        </w:tc>
      </w:tr>
      <w:tr w:rsidR="00D46C8C" w:rsidRPr="00CE2950" w14:paraId="6E83949D" w14:textId="77777777" w:rsidTr="0096242C">
        <w:tc>
          <w:tcPr>
            <w:tcW w:w="9360" w:type="dxa"/>
            <w:gridSpan w:val="2"/>
          </w:tcPr>
          <w:p w14:paraId="648E5923" w14:textId="77777777" w:rsidR="00D46C8C" w:rsidRDefault="00B14859" w:rsidP="00E43515">
            <w:pPr>
              <w:jc w:val="left"/>
              <w:rPr>
                <w:rFonts w:cs="Arial"/>
                <w:bCs/>
                <w:noProof w:val="0"/>
                <w:sz w:val="24"/>
                <w:szCs w:val="24"/>
              </w:rPr>
            </w:pPr>
            <w:r w:rsidRPr="00B14859">
              <w:rPr>
                <w:rFonts w:cs="Arial"/>
                <w:b/>
                <w:noProof w:val="0"/>
                <w:sz w:val="24"/>
                <w:szCs w:val="24"/>
              </w:rPr>
              <w:t>Hours</w:t>
            </w:r>
            <w:r w:rsidR="00D46C8C" w:rsidRPr="00B14859">
              <w:rPr>
                <w:rFonts w:cs="Arial"/>
                <w:b/>
                <w:noProof w:val="0"/>
                <w:sz w:val="24"/>
                <w:szCs w:val="24"/>
              </w:rPr>
              <w:t>:</w:t>
            </w:r>
            <w:r w:rsidR="0096242C" w:rsidRPr="00B14859">
              <w:rPr>
                <w:rFonts w:cs="Arial"/>
                <w:bCs/>
                <w:noProof w:val="0"/>
                <w:sz w:val="24"/>
                <w:szCs w:val="24"/>
              </w:rPr>
              <w:t xml:space="preserve"> </w:t>
            </w:r>
            <w:r w:rsidRPr="00B14859">
              <w:rPr>
                <w:rFonts w:cs="Arial"/>
                <w:bCs/>
                <w:noProof w:val="0"/>
                <w:sz w:val="24"/>
                <w:szCs w:val="24"/>
              </w:rPr>
              <w:t>Permanent Full-time</w:t>
            </w:r>
          </w:p>
          <w:p w14:paraId="514C130C" w14:textId="5F3D7C42" w:rsidR="00E00A64" w:rsidRPr="00E00A64" w:rsidRDefault="00E00A64" w:rsidP="00E43515">
            <w:pPr>
              <w:jc w:val="left"/>
              <w:rPr>
                <w:rFonts w:cs="Arial"/>
                <w:bCs/>
                <w:noProof w:val="0"/>
                <w:sz w:val="24"/>
                <w:szCs w:val="24"/>
              </w:rPr>
            </w:pPr>
            <w:r w:rsidRPr="00E00A64">
              <w:rPr>
                <w:rFonts w:cs="Arial"/>
                <w:b/>
                <w:noProof w:val="0"/>
                <w:sz w:val="24"/>
                <w:szCs w:val="24"/>
              </w:rPr>
              <w:t xml:space="preserve">Office Hours: </w:t>
            </w:r>
            <w:r>
              <w:rPr>
                <w:rFonts w:cs="Arial"/>
                <w:bCs/>
                <w:noProof w:val="0"/>
                <w:sz w:val="24"/>
                <w:szCs w:val="24"/>
              </w:rPr>
              <w:t>8:00 am to 4:30 pm</w:t>
            </w:r>
          </w:p>
        </w:tc>
      </w:tr>
      <w:tr w:rsidR="00D46C8C" w:rsidRPr="00CE2950" w14:paraId="37A5042B" w14:textId="77777777" w:rsidTr="0096242C">
        <w:tc>
          <w:tcPr>
            <w:tcW w:w="9360" w:type="dxa"/>
            <w:gridSpan w:val="2"/>
          </w:tcPr>
          <w:p w14:paraId="48E94265" w14:textId="77777777" w:rsidR="00D46C8C" w:rsidRPr="00CE2950" w:rsidRDefault="00D46C8C" w:rsidP="00E43515">
            <w:pPr>
              <w:jc w:val="left"/>
              <w:rPr>
                <w:rFonts w:cs="Arial"/>
                <w:noProof w:val="0"/>
                <w:sz w:val="24"/>
                <w:szCs w:val="24"/>
              </w:rPr>
            </w:pPr>
          </w:p>
        </w:tc>
      </w:tr>
      <w:tr w:rsidR="00D46C8C" w:rsidRPr="00CE2950" w14:paraId="4DE3CDC1" w14:textId="77777777" w:rsidTr="0096242C">
        <w:tc>
          <w:tcPr>
            <w:tcW w:w="9360" w:type="dxa"/>
            <w:gridSpan w:val="2"/>
          </w:tcPr>
          <w:p w14:paraId="509DB98A" w14:textId="185CCC58" w:rsidR="00D46C8C" w:rsidRPr="00CE2950" w:rsidRDefault="00D46C8C" w:rsidP="00E43515">
            <w:pPr>
              <w:jc w:val="left"/>
              <w:rPr>
                <w:rFonts w:cs="Arial"/>
                <w:noProof w:val="0"/>
                <w:sz w:val="24"/>
                <w:szCs w:val="24"/>
              </w:rPr>
            </w:pPr>
            <w:r w:rsidRPr="00CE2950">
              <w:rPr>
                <w:rFonts w:cs="Arial"/>
                <w:b/>
                <w:noProof w:val="0"/>
                <w:sz w:val="24"/>
                <w:szCs w:val="24"/>
              </w:rPr>
              <w:t>Location:</w:t>
            </w:r>
            <w:r w:rsidRPr="00CE2950">
              <w:rPr>
                <w:rFonts w:cs="Arial"/>
                <w:noProof w:val="0"/>
                <w:sz w:val="24"/>
                <w:szCs w:val="24"/>
              </w:rPr>
              <w:t xml:space="preserve"> </w:t>
            </w:r>
            <w:r w:rsidR="0009136D">
              <w:rPr>
                <w:rFonts w:cs="Arial"/>
                <w:noProof w:val="0"/>
                <w:sz w:val="24"/>
                <w:szCs w:val="24"/>
              </w:rPr>
              <w:t xml:space="preserve">Crawford County Iowa </w:t>
            </w:r>
          </w:p>
        </w:tc>
      </w:tr>
      <w:tr w:rsidR="00D46C8C" w:rsidRPr="00CE2950" w14:paraId="788B68E2" w14:textId="77777777" w:rsidTr="0096242C">
        <w:tc>
          <w:tcPr>
            <w:tcW w:w="9360" w:type="dxa"/>
            <w:gridSpan w:val="2"/>
          </w:tcPr>
          <w:p w14:paraId="37595129" w14:textId="77777777" w:rsidR="00D46C8C" w:rsidRPr="00CE2950" w:rsidRDefault="00D46C8C" w:rsidP="00E43515">
            <w:pPr>
              <w:jc w:val="left"/>
              <w:rPr>
                <w:rFonts w:cs="Arial"/>
                <w:noProof w:val="0"/>
                <w:sz w:val="24"/>
                <w:szCs w:val="24"/>
              </w:rPr>
            </w:pPr>
          </w:p>
        </w:tc>
      </w:tr>
      <w:tr w:rsidR="00D46C8C" w:rsidRPr="00CE2950" w14:paraId="3BB14E91" w14:textId="77777777" w:rsidTr="0096242C">
        <w:tc>
          <w:tcPr>
            <w:tcW w:w="4645" w:type="dxa"/>
          </w:tcPr>
          <w:p w14:paraId="1743A1E3" w14:textId="5D82FE0C" w:rsidR="00D46C8C" w:rsidRPr="00CE2950" w:rsidRDefault="00B14859" w:rsidP="00E43515">
            <w:pPr>
              <w:jc w:val="left"/>
              <w:rPr>
                <w:rFonts w:cs="Arial"/>
                <w:noProof w:val="0"/>
                <w:sz w:val="24"/>
                <w:szCs w:val="24"/>
              </w:rPr>
            </w:pPr>
            <w:r>
              <w:rPr>
                <w:rFonts w:cs="Arial"/>
                <w:b/>
                <w:noProof w:val="0"/>
                <w:sz w:val="24"/>
                <w:szCs w:val="24"/>
              </w:rPr>
              <w:t>Salary</w:t>
            </w:r>
            <w:r w:rsidR="00D46C8C" w:rsidRPr="00CE2950">
              <w:rPr>
                <w:rFonts w:cs="Arial"/>
                <w:b/>
                <w:noProof w:val="0"/>
                <w:sz w:val="24"/>
                <w:szCs w:val="24"/>
              </w:rPr>
              <w:t>:</w:t>
            </w:r>
            <w:r w:rsidR="00D46C8C" w:rsidRPr="00CE2950">
              <w:rPr>
                <w:rFonts w:cs="Arial"/>
                <w:noProof w:val="0"/>
                <w:sz w:val="24"/>
                <w:szCs w:val="24"/>
              </w:rPr>
              <w:t xml:space="preserve"> </w:t>
            </w:r>
            <w:r>
              <w:rPr>
                <w:rFonts w:cs="Arial"/>
                <w:noProof w:val="0"/>
                <w:sz w:val="24"/>
                <w:szCs w:val="24"/>
              </w:rPr>
              <w:t>Based on Qualifications</w:t>
            </w:r>
          </w:p>
        </w:tc>
        <w:tc>
          <w:tcPr>
            <w:tcW w:w="4715" w:type="dxa"/>
          </w:tcPr>
          <w:p w14:paraId="18A637A4" w14:textId="50B8B903" w:rsidR="00D46C8C" w:rsidRPr="003366F9" w:rsidRDefault="00D46C8C" w:rsidP="00E43515">
            <w:pPr>
              <w:jc w:val="left"/>
              <w:rPr>
                <w:rFonts w:cs="Arial"/>
                <w:noProof w:val="0"/>
                <w:sz w:val="24"/>
                <w:szCs w:val="24"/>
              </w:rPr>
            </w:pPr>
          </w:p>
        </w:tc>
      </w:tr>
      <w:tr w:rsidR="00D46C8C" w:rsidRPr="00CE2950" w14:paraId="1026D39C" w14:textId="77777777" w:rsidTr="0096242C">
        <w:tc>
          <w:tcPr>
            <w:tcW w:w="9360" w:type="dxa"/>
            <w:gridSpan w:val="2"/>
          </w:tcPr>
          <w:p w14:paraId="1C1FEF2A" w14:textId="77777777" w:rsidR="00D46C8C" w:rsidRPr="00CE2950" w:rsidRDefault="00D46C8C" w:rsidP="00E43515">
            <w:pPr>
              <w:jc w:val="left"/>
              <w:rPr>
                <w:rFonts w:cs="Arial"/>
                <w:noProof w:val="0"/>
                <w:sz w:val="24"/>
                <w:szCs w:val="24"/>
              </w:rPr>
            </w:pPr>
          </w:p>
        </w:tc>
      </w:tr>
      <w:tr w:rsidR="00D46C8C" w:rsidRPr="00CE2950" w14:paraId="7B320956" w14:textId="77777777" w:rsidTr="0096242C">
        <w:tc>
          <w:tcPr>
            <w:tcW w:w="4645" w:type="dxa"/>
          </w:tcPr>
          <w:p w14:paraId="3C90C7BC" w14:textId="3B18109B" w:rsidR="00D46C8C" w:rsidRPr="00CE2950" w:rsidRDefault="00D46C8C" w:rsidP="00E43515">
            <w:pPr>
              <w:jc w:val="left"/>
              <w:rPr>
                <w:rFonts w:cs="Arial"/>
                <w:noProof w:val="0"/>
                <w:sz w:val="24"/>
                <w:szCs w:val="24"/>
              </w:rPr>
            </w:pPr>
          </w:p>
        </w:tc>
        <w:tc>
          <w:tcPr>
            <w:tcW w:w="4715" w:type="dxa"/>
          </w:tcPr>
          <w:p w14:paraId="194B5CC1" w14:textId="2541E37A" w:rsidR="00D46C8C" w:rsidRPr="00C65A85" w:rsidRDefault="00D46C8C" w:rsidP="00E43515">
            <w:pPr>
              <w:jc w:val="left"/>
              <w:rPr>
                <w:rFonts w:cs="Arial"/>
                <w:noProof w:val="0"/>
                <w:sz w:val="24"/>
                <w:szCs w:val="24"/>
              </w:rPr>
            </w:pPr>
          </w:p>
        </w:tc>
      </w:tr>
      <w:tr w:rsidR="00D46C8C" w:rsidRPr="00CE2950" w14:paraId="2F16B8B7" w14:textId="77777777" w:rsidTr="0096242C">
        <w:tc>
          <w:tcPr>
            <w:tcW w:w="9360" w:type="dxa"/>
            <w:gridSpan w:val="2"/>
            <w:tcBorders>
              <w:bottom w:val="single" w:sz="4" w:space="0" w:color="auto"/>
            </w:tcBorders>
          </w:tcPr>
          <w:p w14:paraId="499D3568" w14:textId="77777777" w:rsidR="00D46C8C" w:rsidRPr="00CE2950" w:rsidRDefault="00D46C8C" w:rsidP="00E43515">
            <w:pPr>
              <w:jc w:val="left"/>
              <w:rPr>
                <w:rFonts w:cs="Arial"/>
                <w:noProof w:val="0"/>
                <w:sz w:val="24"/>
                <w:szCs w:val="24"/>
              </w:rPr>
            </w:pPr>
          </w:p>
        </w:tc>
      </w:tr>
    </w:tbl>
    <w:p w14:paraId="15B90778" w14:textId="77777777" w:rsidR="00D46C8C" w:rsidRPr="00CE2950" w:rsidRDefault="00D46C8C" w:rsidP="00E43515">
      <w:pPr>
        <w:jc w:val="left"/>
        <w:rPr>
          <w:rFonts w:cs="Arial"/>
          <w:noProof w:val="0"/>
          <w:sz w:val="24"/>
          <w:szCs w:val="24"/>
        </w:rPr>
      </w:pPr>
    </w:p>
    <w:p w14:paraId="766048E7" w14:textId="77777777" w:rsidR="00D46C8C" w:rsidRPr="00CE2950" w:rsidRDefault="00D46C8C" w:rsidP="00E43515">
      <w:pPr>
        <w:jc w:val="left"/>
        <w:rPr>
          <w:rFonts w:cs="Arial"/>
          <w:noProof w:val="0"/>
          <w:sz w:val="24"/>
          <w:szCs w:val="24"/>
        </w:rPr>
      </w:pPr>
      <w:r w:rsidRPr="00CE2950">
        <w:rPr>
          <w:rFonts w:cs="Arial"/>
          <w:b/>
          <w:noProof w:val="0"/>
          <w:sz w:val="24"/>
          <w:szCs w:val="24"/>
        </w:rPr>
        <w:t>Summary:</w:t>
      </w:r>
    </w:p>
    <w:p w14:paraId="66D9BC9A" w14:textId="77777777" w:rsidR="00D46C8C" w:rsidRPr="00CE2950" w:rsidRDefault="00D46C8C" w:rsidP="00E43515">
      <w:pPr>
        <w:jc w:val="left"/>
        <w:rPr>
          <w:rFonts w:cs="Arial"/>
          <w:noProof w:val="0"/>
          <w:sz w:val="24"/>
          <w:szCs w:val="24"/>
        </w:rPr>
      </w:pPr>
    </w:p>
    <w:p w14:paraId="1FCDF297" w14:textId="550F34BF" w:rsidR="00D46C8C" w:rsidRDefault="00B14859" w:rsidP="00AD657B">
      <w:pPr>
        <w:rPr>
          <w:rFonts w:cs="Arial"/>
          <w:noProof w:val="0"/>
          <w:sz w:val="24"/>
          <w:szCs w:val="24"/>
        </w:rPr>
      </w:pPr>
      <w:r>
        <w:rPr>
          <w:rFonts w:cs="Arial"/>
          <w:noProof w:val="0"/>
          <w:sz w:val="24"/>
          <w:szCs w:val="24"/>
        </w:rPr>
        <w:t>Under supervision of the C</w:t>
      </w:r>
      <w:r w:rsidR="0009136D">
        <w:rPr>
          <w:rFonts w:cs="Arial"/>
          <w:noProof w:val="0"/>
          <w:sz w:val="24"/>
          <w:szCs w:val="24"/>
        </w:rPr>
        <w:t>rawford County C</w:t>
      </w:r>
      <w:r>
        <w:rPr>
          <w:rFonts w:cs="Arial"/>
          <w:noProof w:val="0"/>
          <w:sz w:val="24"/>
          <w:szCs w:val="24"/>
        </w:rPr>
        <w:t>onference Board, the County Assessor serves as the department head for the County Assessor’s office by providing leadership and direction to staff and leads all appraisal operations/services for property taxation within the county.</w:t>
      </w:r>
    </w:p>
    <w:p w14:paraId="1F8A0604" w14:textId="0D1577A3" w:rsidR="00B14859" w:rsidRDefault="00B14859" w:rsidP="00AD657B">
      <w:pPr>
        <w:rPr>
          <w:rFonts w:cs="Arial"/>
          <w:noProof w:val="0"/>
          <w:sz w:val="24"/>
          <w:szCs w:val="24"/>
        </w:rPr>
      </w:pPr>
    </w:p>
    <w:p w14:paraId="0B9B53D4" w14:textId="4A8B7979" w:rsidR="00B14859" w:rsidRDefault="00B14859" w:rsidP="00AD657B">
      <w:pPr>
        <w:rPr>
          <w:rFonts w:cs="Arial"/>
          <w:noProof w:val="0"/>
          <w:sz w:val="24"/>
          <w:szCs w:val="24"/>
        </w:rPr>
      </w:pPr>
      <w:r>
        <w:rPr>
          <w:rFonts w:cs="Arial"/>
          <w:noProof w:val="0"/>
          <w:sz w:val="24"/>
          <w:szCs w:val="24"/>
        </w:rPr>
        <w:t xml:space="preserve">The County Assessor establishes goals, objectives, priorities, quality standards and procedures </w:t>
      </w:r>
      <w:r w:rsidR="0009136D">
        <w:rPr>
          <w:rFonts w:cs="Arial"/>
          <w:noProof w:val="0"/>
          <w:sz w:val="24"/>
          <w:szCs w:val="24"/>
        </w:rPr>
        <w:t xml:space="preserve">to comply with </w:t>
      </w:r>
      <w:r>
        <w:rPr>
          <w:rFonts w:cs="Arial"/>
          <w:noProof w:val="0"/>
          <w:sz w:val="24"/>
          <w:szCs w:val="24"/>
        </w:rPr>
        <w:t>the Iowa Department of Revenue, and in accordance with applicable state and local statutes and requirements of the appraisal profession.</w:t>
      </w:r>
    </w:p>
    <w:p w14:paraId="3B251135" w14:textId="1811F2ED" w:rsidR="00B14859" w:rsidRDefault="00B14859" w:rsidP="00AD657B">
      <w:pPr>
        <w:rPr>
          <w:rFonts w:cs="Arial"/>
          <w:noProof w:val="0"/>
          <w:sz w:val="24"/>
          <w:szCs w:val="24"/>
        </w:rPr>
      </w:pPr>
    </w:p>
    <w:p w14:paraId="03A12B51" w14:textId="542AF507" w:rsidR="00B14859" w:rsidRDefault="00B14859" w:rsidP="00AD657B">
      <w:pPr>
        <w:rPr>
          <w:rFonts w:cs="Arial"/>
          <w:noProof w:val="0"/>
          <w:sz w:val="24"/>
          <w:szCs w:val="24"/>
        </w:rPr>
      </w:pPr>
      <w:r>
        <w:rPr>
          <w:rFonts w:cs="Arial"/>
          <w:noProof w:val="0"/>
          <w:sz w:val="24"/>
          <w:szCs w:val="24"/>
        </w:rPr>
        <w:t>The County Assessor also interprets appraisal/assessment rules and regulations, as well as plans, organizes, and oversees the valuing of real property for tax purposes.  The Assessor plans and directs the discovery, listing, valuing, and classifying of all taxable and exempt real property and any taxable personal property in in C</w:t>
      </w:r>
      <w:r w:rsidR="0009136D">
        <w:rPr>
          <w:rFonts w:cs="Arial"/>
          <w:noProof w:val="0"/>
          <w:sz w:val="24"/>
          <w:szCs w:val="24"/>
        </w:rPr>
        <w:t xml:space="preserve">rawford </w:t>
      </w:r>
      <w:r>
        <w:rPr>
          <w:rFonts w:cs="Arial"/>
          <w:noProof w:val="0"/>
          <w:sz w:val="24"/>
          <w:szCs w:val="24"/>
        </w:rPr>
        <w:t>County to ensure that no property is overlooked and that the value and classification of all properties are equitable and proper.</w:t>
      </w:r>
    </w:p>
    <w:p w14:paraId="472D125B" w14:textId="27260A1F" w:rsidR="00B14859" w:rsidRDefault="00B14859" w:rsidP="00AD657B">
      <w:pPr>
        <w:rPr>
          <w:rFonts w:cs="Arial"/>
          <w:noProof w:val="0"/>
          <w:sz w:val="24"/>
          <w:szCs w:val="24"/>
        </w:rPr>
      </w:pPr>
    </w:p>
    <w:p w14:paraId="3AE03DA8" w14:textId="77777777" w:rsidR="00D46C8C" w:rsidRPr="00CE2950" w:rsidRDefault="00D46C8C" w:rsidP="00AD657B">
      <w:pPr>
        <w:rPr>
          <w:rFonts w:cs="Arial"/>
          <w:b/>
          <w:noProof w:val="0"/>
          <w:sz w:val="24"/>
          <w:szCs w:val="24"/>
        </w:rPr>
      </w:pPr>
      <w:r w:rsidRPr="00CE2950">
        <w:rPr>
          <w:rFonts w:cs="Arial"/>
          <w:b/>
          <w:noProof w:val="0"/>
          <w:sz w:val="24"/>
          <w:szCs w:val="24"/>
        </w:rPr>
        <w:t>Essential Duties and Responsibilities:</w:t>
      </w:r>
    </w:p>
    <w:p w14:paraId="47AA35B7" w14:textId="77777777" w:rsidR="00D46C8C" w:rsidRPr="00CE2950" w:rsidRDefault="00D46C8C" w:rsidP="00AD657B">
      <w:pPr>
        <w:rPr>
          <w:rFonts w:cs="Arial"/>
          <w:b/>
          <w:noProof w:val="0"/>
          <w:sz w:val="24"/>
          <w:szCs w:val="24"/>
        </w:rPr>
      </w:pPr>
    </w:p>
    <w:p w14:paraId="67DB8598" w14:textId="6B1E8CAE" w:rsidR="00192B4F" w:rsidRDefault="00D46C8C" w:rsidP="00AD657B">
      <w:pPr>
        <w:tabs>
          <w:tab w:val="left" w:pos="0"/>
          <w:tab w:val="decimal" w:pos="320"/>
        </w:tabs>
        <w:suppressAutoHyphens/>
        <w:ind w:hanging="680"/>
        <w:rPr>
          <w:rFonts w:cs="Arial"/>
          <w:noProof w:val="0"/>
          <w:sz w:val="24"/>
          <w:szCs w:val="24"/>
        </w:rPr>
      </w:pPr>
      <w:r w:rsidRPr="00CE2950">
        <w:rPr>
          <w:rFonts w:cs="Arial"/>
          <w:noProof w:val="0"/>
          <w:sz w:val="24"/>
          <w:szCs w:val="24"/>
        </w:rPr>
        <w:tab/>
      </w:r>
      <w:r w:rsidR="0095713D">
        <w:rPr>
          <w:rFonts w:cs="Arial"/>
          <w:noProof w:val="0"/>
          <w:sz w:val="24"/>
          <w:szCs w:val="24"/>
        </w:rPr>
        <w:t>Causes to be assessed, in accordance with Iowa Code Section 441.21, all the property in the assessor’s jurisdiction, or the assessment of which is otherwise provided for by law.</w:t>
      </w:r>
    </w:p>
    <w:p w14:paraId="6BA1096F" w14:textId="77777777" w:rsidR="00192B4F" w:rsidRDefault="00192B4F" w:rsidP="00AD657B">
      <w:pPr>
        <w:tabs>
          <w:tab w:val="left" w:pos="0"/>
          <w:tab w:val="decimal" w:pos="320"/>
        </w:tabs>
        <w:suppressAutoHyphens/>
        <w:ind w:hanging="680"/>
        <w:rPr>
          <w:rFonts w:cs="Arial"/>
          <w:noProof w:val="0"/>
          <w:sz w:val="24"/>
          <w:szCs w:val="24"/>
        </w:rPr>
      </w:pPr>
    </w:p>
    <w:p w14:paraId="1BF3D2C6" w14:textId="3E9FE964" w:rsidR="00192B4F" w:rsidRDefault="00192B4F" w:rsidP="00AD657B">
      <w:pPr>
        <w:tabs>
          <w:tab w:val="left" w:pos="0"/>
          <w:tab w:val="decimal" w:pos="320"/>
        </w:tabs>
        <w:suppressAutoHyphens/>
        <w:ind w:hanging="680"/>
        <w:rPr>
          <w:rFonts w:cs="Arial"/>
          <w:noProof w:val="0"/>
          <w:sz w:val="24"/>
          <w:szCs w:val="24"/>
        </w:rPr>
      </w:pPr>
      <w:r>
        <w:rPr>
          <w:rFonts w:cs="Arial"/>
          <w:noProof w:val="0"/>
          <w:sz w:val="24"/>
          <w:szCs w:val="24"/>
        </w:rPr>
        <w:tab/>
      </w:r>
      <w:r w:rsidR="0095713D">
        <w:rPr>
          <w:rFonts w:cs="Arial"/>
          <w:noProof w:val="0"/>
          <w:sz w:val="24"/>
          <w:szCs w:val="24"/>
        </w:rPr>
        <w:t>Makes available all public records to the public.</w:t>
      </w:r>
    </w:p>
    <w:p w14:paraId="17C97D58" w14:textId="27DA4E8B" w:rsidR="0095713D" w:rsidRDefault="0095713D" w:rsidP="00AD657B">
      <w:pPr>
        <w:tabs>
          <w:tab w:val="left" w:pos="0"/>
          <w:tab w:val="decimal" w:pos="320"/>
        </w:tabs>
        <w:suppressAutoHyphens/>
        <w:ind w:hanging="680"/>
        <w:rPr>
          <w:rFonts w:cs="Arial"/>
          <w:noProof w:val="0"/>
          <w:sz w:val="24"/>
          <w:szCs w:val="24"/>
        </w:rPr>
      </w:pPr>
    </w:p>
    <w:p w14:paraId="7D03FF76" w14:textId="1F05E867" w:rsidR="0095713D" w:rsidRDefault="0095713D" w:rsidP="00AD657B">
      <w:pPr>
        <w:tabs>
          <w:tab w:val="left" w:pos="0"/>
          <w:tab w:val="decimal" w:pos="320"/>
        </w:tabs>
        <w:suppressAutoHyphens/>
        <w:ind w:hanging="680"/>
        <w:rPr>
          <w:rFonts w:cs="Arial"/>
          <w:noProof w:val="0"/>
          <w:sz w:val="24"/>
          <w:szCs w:val="24"/>
        </w:rPr>
      </w:pPr>
      <w:r>
        <w:rPr>
          <w:rFonts w:cs="Arial"/>
          <w:noProof w:val="0"/>
          <w:sz w:val="24"/>
          <w:szCs w:val="24"/>
        </w:rPr>
        <w:tab/>
        <w:t>Receives, reviews, and acts on received applications for property tax exemptions.</w:t>
      </w:r>
    </w:p>
    <w:p w14:paraId="40B16F77" w14:textId="720DFCF9" w:rsidR="0095713D" w:rsidRDefault="0095713D" w:rsidP="00AD657B">
      <w:pPr>
        <w:tabs>
          <w:tab w:val="left" w:pos="0"/>
          <w:tab w:val="decimal" w:pos="320"/>
        </w:tabs>
        <w:suppressAutoHyphens/>
        <w:ind w:hanging="680"/>
        <w:rPr>
          <w:rFonts w:cs="Arial"/>
          <w:noProof w:val="0"/>
          <w:sz w:val="24"/>
          <w:szCs w:val="24"/>
        </w:rPr>
      </w:pPr>
    </w:p>
    <w:p w14:paraId="1DAEC702" w14:textId="638FDF98" w:rsidR="0095713D" w:rsidRDefault="0095713D" w:rsidP="00AD657B">
      <w:pPr>
        <w:tabs>
          <w:tab w:val="left" w:pos="0"/>
          <w:tab w:val="decimal" w:pos="320"/>
        </w:tabs>
        <w:suppressAutoHyphens/>
        <w:ind w:hanging="680"/>
        <w:rPr>
          <w:rFonts w:cs="Arial"/>
          <w:noProof w:val="0"/>
          <w:sz w:val="24"/>
          <w:szCs w:val="24"/>
        </w:rPr>
      </w:pPr>
      <w:r>
        <w:rPr>
          <w:rFonts w:cs="Arial"/>
          <w:noProof w:val="0"/>
          <w:sz w:val="24"/>
          <w:szCs w:val="24"/>
        </w:rPr>
        <w:tab/>
        <w:t xml:space="preserve">Cooperates with the Iowa Director of Revenue as may be necessary or required, and obeys and executes all orders, directions, and instructions of the Iowa </w:t>
      </w:r>
      <w:r w:rsidR="006107DF">
        <w:rPr>
          <w:rFonts w:cs="Arial"/>
          <w:noProof w:val="0"/>
          <w:sz w:val="24"/>
          <w:szCs w:val="24"/>
        </w:rPr>
        <w:t>Director of Revenue insofar as the same may be required by law.</w:t>
      </w:r>
    </w:p>
    <w:p w14:paraId="73E9BBAF" w14:textId="77777777" w:rsidR="00192B4F" w:rsidRDefault="00192B4F" w:rsidP="00AD657B">
      <w:pPr>
        <w:tabs>
          <w:tab w:val="left" w:pos="0"/>
          <w:tab w:val="decimal" w:pos="320"/>
        </w:tabs>
        <w:suppressAutoHyphens/>
        <w:ind w:hanging="680"/>
        <w:rPr>
          <w:rFonts w:cs="Arial"/>
          <w:noProof w:val="0"/>
          <w:sz w:val="24"/>
          <w:szCs w:val="24"/>
        </w:rPr>
      </w:pPr>
    </w:p>
    <w:p w14:paraId="68D22CE5" w14:textId="1FE9176F" w:rsidR="00192B4F" w:rsidRPr="00192B4F" w:rsidRDefault="00192B4F" w:rsidP="00AD657B">
      <w:pPr>
        <w:tabs>
          <w:tab w:val="left" w:pos="0"/>
          <w:tab w:val="decimal" w:pos="320"/>
        </w:tabs>
        <w:suppressAutoHyphens/>
        <w:ind w:hanging="680"/>
        <w:rPr>
          <w:rFonts w:cs="Arial"/>
          <w:noProof w:val="0"/>
          <w:sz w:val="24"/>
          <w:szCs w:val="24"/>
        </w:rPr>
      </w:pPr>
      <w:r>
        <w:rPr>
          <w:rFonts w:cs="Arial"/>
          <w:noProof w:val="0"/>
          <w:sz w:val="24"/>
          <w:szCs w:val="24"/>
        </w:rPr>
        <w:tab/>
      </w:r>
      <w:r w:rsidR="006107DF">
        <w:rPr>
          <w:rFonts w:cs="Arial"/>
          <w:noProof w:val="0"/>
          <w:sz w:val="24"/>
          <w:szCs w:val="24"/>
        </w:rPr>
        <w:t xml:space="preserve">Has the authority to apply to the district court for an order to examine witnesses and requiring the production of books and records of any person, firm, </w:t>
      </w:r>
      <w:proofErr w:type="gramStart"/>
      <w:r w:rsidR="006107DF">
        <w:rPr>
          <w:rFonts w:cs="Arial"/>
          <w:noProof w:val="0"/>
          <w:sz w:val="24"/>
          <w:szCs w:val="24"/>
        </w:rPr>
        <w:t>association</w:t>
      </w:r>
      <w:proofErr w:type="gramEnd"/>
      <w:r w:rsidR="006107DF">
        <w:rPr>
          <w:rFonts w:cs="Arial"/>
          <w:noProof w:val="0"/>
          <w:sz w:val="24"/>
          <w:szCs w:val="24"/>
        </w:rPr>
        <w:t xml:space="preserve"> or corporation within the county, whenever the assessor has reason to believe that such person, firm, association or corporation has not listed property as provided by law.</w:t>
      </w:r>
    </w:p>
    <w:p w14:paraId="62114500" w14:textId="5E799586" w:rsidR="00192B4F" w:rsidRPr="00192B4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Completes all reports and the reporting of required items as required by the Iowa Director of Revenue.  This includes the providing of any GIS information requested by the Iowa Department of Revenue to be used in the credit auditing process.</w:t>
      </w:r>
    </w:p>
    <w:p w14:paraId="4B90FBD9" w14:textId="4D482309" w:rsidR="00192B4F" w:rsidRPr="00192B4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Determines property classification of each parcel of property.  (Agricultural, Residential, Commercial, Multi-residential or Industrial)</w:t>
      </w:r>
    </w:p>
    <w:p w14:paraId="141A8E6C" w14:textId="1301023E" w:rsidR="00192B4F" w:rsidRPr="00192B4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Perform annual sales ratio review studies to determine current assessment levels, trends, and areas or property types that may need adjusted for the equalization process.</w:t>
      </w:r>
    </w:p>
    <w:p w14:paraId="59D68FDD" w14:textId="2F06724B" w:rsidR="00192B4F" w:rsidRPr="00192B4F" w:rsidRDefault="00192B4F" w:rsidP="00AD657B">
      <w:pPr>
        <w:widowControl/>
        <w:autoSpaceDE/>
        <w:autoSpaceDN/>
        <w:adjustRightInd/>
        <w:spacing w:before="100" w:beforeAutospacing="1" w:after="100" w:afterAutospacing="1"/>
        <w:rPr>
          <w:rFonts w:cs="Arial"/>
          <w:noProof w:val="0"/>
          <w:sz w:val="24"/>
          <w:szCs w:val="24"/>
        </w:rPr>
      </w:pPr>
      <w:r w:rsidRPr="00192B4F">
        <w:rPr>
          <w:rFonts w:cs="Arial"/>
          <w:noProof w:val="0"/>
          <w:sz w:val="24"/>
          <w:szCs w:val="24"/>
        </w:rPr>
        <w:t>Ma</w:t>
      </w:r>
      <w:r w:rsidR="006107DF">
        <w:rPr>
          <w:rFonts w:cs="Arial"/>
          <w:noProof w:val="0"/>
          <w:sz w:val="24"/>
          <w:szCs w:val="24"/>
        </w:rPr>
        <w:t>ke or cause to be made, an annual inspection of any property with physical changes as reported by the proper owner or other sources to accurately list and value property accordingly.</w:t>
      </w:r>
    </w:p>
    <w:p w14:paraId="1759E7D5" w14:textId="4171DFB6" w:rsidR="00192B4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Provide fair, accurate and equitable assessments to all property owners.</w:t>
      </w:r>
    </w:p>
    <w:p w14:paraId="41EA0325" w14:textId="255B66DD" w:rsidR="006107D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Notify each taxpayer whenever there is a change in the assessment of the taxpayer’s property no later than April 1</w:t>
      </w:r>
      <w:r w:rsidRPr="006107DF">
        <w:rPr>
          <w:rFonts w:cs="Arial"/>
          <w:noProof w:val="0"/>
          <w:sz w:val="24"/>
          <w:szCs w:val="24"/>
          <w:vertAlign w:val="superscript"/>
        </w:rPr>
        <w:t>st</w:t>
      </w:r>
      <w:r>
        <w:rPr>
          <w:rFonts w:cs="Arial"/>
          <w:noProof w:val="0"/>
          <w:sz w:val="24"/>
          <w:szCs w:val="24"/>
        </w:rPr>
        <w:t>.</w:t>
      </w:r>
    </w:p>
    <w:p w14:paraId="789C4A0F" w14:textId="399900D1" w:rsidR="006107D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Provide any GIS information requested by the Iowa Department of Revenue as needed.</w:t>
      </w:r>
    </w:p>
    <w:p w14:paraId="130740C1" w14:textId="41524FDC" w:rsidR="006107D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Furnishes to the Iowa Department of Revenue any information which the assessor may have relative to the ownership of any property that may be assessable within this state, but not assessable or subject to being listed for taxation by the assessor.</w:t>
      </w:r>
    </w:p>
    <w:p w14:paraId="0DCE7302" w14:textId="4F4DDE4C" w:rsidR="006107D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Causes to be assessed for taxation, any property which the assessor believes has been erroneously exempted from taxation.</w:t>
      </w:r>
    </w:p>
    <w:p w14:paraId="7955E47F" w14:textId="4E956B3C" w:rsidR="006107D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To prepare and present an itemized annual budget to the Conference Board for review, adjustment, and approval.  The budget shall include all estimated expenses for the assessor’s office, conference board, examining board, and the board of review.</w:t>
      </w:r>
    </w:p>
    <w:p w14:paraId="553FB895" w14:textId="25FC38A9" w:rsidR="006107DF" w:rsidRDefault="006107DF"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To monthly monitor expenditures and revenues to assure amounts stay within the legal requirements of that year’s budget.</w:t>
      </w:r>
    </w:p>
    <w:p w14:paraId="58166217" w14:textId="6083E480" w:rsidR="006107DF" w:rsidRDefault="00AB0573"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Provide supervision planning and oversight to the ongoing Residential re-listing/reappraisal process.</w:t>
      </w:r>
    </w:p>
    <w:p w14:paraId="3EE1DF1D" w14:textId="40BFEFB6" w:rsidR="00E00A64" w:rsidRDefault="00E00A64" w:rsidP="00AD657B">
      <w:pPr>
        <w:widowControl/>
        <w:autoSpaceDE/>
        <w:autoSpaceDN/>
        <w:adjustRightInd/>
        <w:spacing w:before="100" w:beforeAutospacing="1" w:after="100" w:afterAutospacing="1"/>
        <w:rPr>
          <w:rFonts w:cs="Arial"/>
          <w:noProof w:val="0"/>
          <w:sz w:val="24"/>
          <w:szCs w:val="24"/>
        </w:rPr>
      </w:pPr>
      <w:r>
        <w:rPr>
          <w:rFonts w:cs="Arial"/>
          <w:noProof w:val="0"/>
          <w:sz w:val="24"/>
          <w:szCs w:val="24"/>
        </w:rPr>
        <w:t xml:space="preserve">Expectation that Assessor will work on site to manage staff and assist </w:t>
      </w:r>
      <w:proofErr w:type="gramStart"/>
      <w:r>
        <w:rPr>
          <w:rFonts w:cs="Arial"/>
          <w:noProof w:val="0"/>
          <w:sz w:val="24"/>
          <w:szCs w:val="24"/>
        </w:rPr>
        <w:t>tax payers</w:t>
      </w:r>
      <w:proofErr w:type="gramEnd"/>
      <w:r>
        <w:rPr>
          <w:rFonts w:cs="Arial"/>
          <w:noProof w:val="0"/>
          <w:sz w:val="24"/>
          <w:szCs w:val="24"/>
        </w:rPr>
        <w:t xml:space="preserve">. </w:t>
      </w:r>
    </w:p>
    <w:p w14:paraId="060047C8" w14:textId="77777777" w:rsidR="00D46C8C" w:rsidRPr="00CE2950" w:rsidRDefault="00D46C8C" w:rsidP="00AB0573">
      <w:pPr>
        <w:tabs>
          <w:tab w:val="decimal" w:pos="320"/>
          <w:tab w:val="left" w:pos="680"/>
        </w:tabs>
        <w:suppressAutoHyphens/>
        <w:rPr>
          <w:rFonts w:cs="Arial"/>
          <w:noProof w:val="0"/>
          <w:sz w:val="24"/>
          <w:szCs w:val="24"/>
        </w:rPr>
      </w:pPr>
    </w:p>
    <w:p w14:paraId="53CE75EF" w14:textId="77777777" w:rsidR="00D46C8C" w:rsidRPr="00CE2950" w:rsidRDefault="00D46C8C" w:rsidP="00AD657B">
      <w:pPr>
        <w:rPr>
          <w:rFonts w:cs="Arial"/>
          <w:noProof w:val="0"/>
          <w:sz w:val="24"/>
          <w:szCs w:val="24"/>
        </w:rPr>
      </w:pPr>
      <w:r w:rsidRPr="00CE2950">
        <w:rPr>
          <w:rFonts w:cs="Arial"/>
          <w:b/>
          <w:noProof w:val="0"/>
          <w:sz w:val="24"/>
          <w:szCs w:val="24"/>
        </w:rPr>
        <w:t>Supervisory Responsibilities:</w:t>
      </w:r>
    </w:p>
    <w:p w14:paraId="328F2718" w14:textId="77777777" w:rsidR="00D46C8C" w:rsidRPr="00CE2950" w:rsidRDefault="00D46C8C" w:rsidP="00AD657B">
      <w:pPr>
        <w:rPr>
          <w:rFonts w:cs="Arial"/>
          <w:noProof w:val="0"/>
          <w:sz w:val="24"/>
          <w:szCs w:val="24"/>
        </w:rPr>
      </w:pPr>
    </w:p>
    <w:p w14:paraId="38DB9252" w14:textId="33AE4D11" w:rsidR="00D46C8C" w:rsidRPr="00CE2950" w:rsidRDefault="00192B4F" w:rsidP="00AD657B">
      <w:pPr>
        <w:rPr>
          <w:rFonts w:cs="Arial"/>
          <w:noProof w:val="0"/>
          <w:sz w:val="24"/>
          <w:szCs w:val="24"/>
        </w:rPr>
      </w:pPr>
      <w:r>
        <w:rPr>
          <w:rFonts w:cs="Arial"/>
          <w:noProof w:val="0"/>
          <w:sz w:val="24"/>
          <w:szCs w:val="24"/>
        </w:rPr>
        <w:t xml:space="preserve">Responsible for supervision of </w:t>
      </w:r>
      <w:r w:rsidR="0009136D">
        <w:rPr>
          <w:rFonts w:cs="Arial"/>
          <w:noProof w:val="0"/>
          <w:sz w:val="24"/>
          <w:szCs w:val="24"/>
        </w:rPr>
        <w:t>staff</w:t>
      </w:r>
      <w:r w:rsidR="0057117C">
        <w:rPr>
          <w:rFonts w:cs="Arial"/>
          <w:noProof w:val="0"/>
          <w:sz w:val="24"/>
          <w:szCs w:val="24"/>
        </w:rPr>
        <w:t xml:space="preserve"> in the </w:t>
      </w:r>
      <w:r w:rsidR="00B14859">
        <w:rPr>
          <w:rFonts w:cs="Arial"/>
          <w:noProof w:val="0"/>
          <w:sz w:val="24"/>
          <w:szCs w:val="24"/>
        </w:rPr>
        <w:t>Assessor</w:t>
      </w:r>
      <w:r w:rsidR="0057117C">
        <w:rPr>
          <w:rFonts w:cs="Arial"/>
          <w:noProof w:val="0"/>
          <w:sz w:val="24"/>
          <w:szCs w:val="24"/>
        </w:rPr>
        <w:t>’s Office.</w:t>
      </w:r>
    </w:p>
    <w:p w14:paraId="5A891C05" w14:textId="77777777" w:rsidR="00D46C8C" w:rsidRPr="00CE2950" w:rsidRDefault="00D46C8C" w:rsidP="00AD657B">
      <w:pPr>
        <w:rPr>
          <w:rFonts w:cs="Arial"/>
          <w:noProof w:val="0"/>
          <w:sz w:val="24"/>
          <w:szCs w:val="24"/>
        </w:rPr>
      </w:pPr>
    </w:p>
    <w:p w14:paraId="6C048A93" w14:textId="77777777" w:rsidR="0009136D" w:rsidRDefault="0009136D" w:rsidP="00AD657B">
      <w:pPr>
        <w:rPr>
          <w:rFonts w:cs="Arial"/>
          <w:b/>
          <w:noProof w:val="0"/>
          <w:sz w:val="24"/>
          <w:szCs w:val="24"/>
        </w:rPr>
      </w:pPr>
    </w:p>
    <w:p w14:paraId="472C4A25" w14:textId="77777777" w:rsidR="0009136D" w:rsidRDefault="0009136D" w:rsidP="00AD657B">
      <w:pPr>
        <w:rPr>
          <w:rFonts w:cs="Arial"/>
          <w:b/>
          <w:noProof w:val="0"/>
          <w:sz w:val="24"/>
          <w:szCs w:val="24"/>
        </w:rPr>
      </w:pPr>
    </w:p>
    <w:p w14:paraId="763AC62E" w14:textId="77777777" w:rsidR="0009136D" w:rsidRDefault="0009136D" w:rsidP="00AD657B">
      <w:pPr>
        <w:rPr>
          <w:rFonts w:cs="Arial"/>
          <w:b/>
          <w:noProof w:val="0"/>
          <w:sz w:val="24"/>
          <w:szCs w:val="24"/>
        </w:rPr>
      </w:pPr>
    </w:p>
    <w:p w14:paraId="546D712B" w14:textId="77777777" w:rsidR="0009136D" w:rsidRDefault="0009136D" w:rsidP="00AD657B">
      <w:pPr>
        <w:rPr>
          <w:rFonts w:cs="Arial"/>
          <w:b/>
          <w:noProof w:val="0"/>
          <w:sz w:val="24"/>
          <w:szCs w:val="24"/>
        </w:rPr>
      </w:pPr>
    </w:p>
    <w:p w14:paraId="36B3F4FA" w14:textId="77777777" w:rsidR="0009136D" w:rsidRDefault="0009136D" w:rsidP="00AD657B">
      <w:pPr>
        <w:rPr>
          <w:rFonts w:cs="Arial"/>
          <w:b/>
          <w:noProof w:val="0"/>
          <w:sz w:val="24"/>
          <w:szCs w:val="24"/>
        </w:rPr>
      </w:pPr>
    </w:p>
    <w:p w14:paraId="5904C98D" w14:textId="059B6D12" w:rsidR="00D46C8C" w:rsidRPr="00CE2950" w:rsidRDefault="0095713D" w:rsidP="00AD657B">
      <w:pPr>
        <w:rPr>
          <w:rFonts w:cs="Arial"/>
          <w:noProof w:val="0"/>
          <w:sz w:val="24"/>
          <w:szCs w:val="24"/>
        </w:rPr>
      </w:pPr>
      <w:r>
        <w:rPr>
          <w:rFonts w:cs="Arial"/>
          <w:b/>
          <w:noProof w:val="0"/>
          <w:sz w:val="24"/>
          <w:szCs w:val="24"/>
        </w:rPr>
        <w:t>Minimum Qualifications</w:t>
      </w:r>
      <w:r w:rsidR="00D46C8C" w:rsidRPr="00CE2950">
        <w:rPr>
          <w:rFonts w:cs="Arial"/>
          <w:b/>
          <w:noProof w:val="0"/>
          <w:sz w:val="24"/>
          <w:szCs w:val="24"/>
        </w:rPr>
        <w:t>:</w:t>
      </w:r>
    </w:p>
    <w:p w14:paraId="27B508FB" w14:textId="77777777" w:rsidR="00D46C8C" w:rsidRPr="00CE2950" w:rsidRDefault="00D46C8C" w:rsidP="00AD657B">
      <w:pPr>
        <w:rPr>
          <w:rFonts w:cs="Arial"/>
          <w:noProof w:val="0"/>
          <w:sz w:val="24"/>
          <w:szCs w:val="24"/>
        </w:rPr>
      </w:pPr>
    </w:p>
    <w:p w14:paraId="2DF1985F" w14:textId="3826A708" w:rsidR="00FC6AA4" w:rsidRDefault="0095713D" w:rsidP="00AD657B">
      <w:pPr>
        <w:rPr>
          <w:rFonts w:cs="Arial"/>
          <w:noProof w:val="0"/>
          <w:sz w:val="24"/>
          <w:szCs w:val="24"/>
        </w:rPr>
      </w:pPr>
      <w:r>
        <w:rPr>
          <w:rFonts w:cs="Arial"/>
          <w:noProof w:val="0"/>
          <w:sz w:val="24"/>
          <w:szCs w:val="24"/>
        </w:rPr>
        <w:t>All applicants for this position must have passed the Assessor Examination administered by the Department of Revenue and currently be listed on the Iowa Department of Revenue Register of Candidates.</w:t>
      </w:r>
    </w:p>
    <w:p w14:paraId="3DE2A743" w14:textId="77777777" w:rsidR="0095713D" w:rsidRDefault="0095713D" w:rsidP="00AD657B">
      <w:pPr>
        <w:rPr>
          <w:rFonts w:cs="Arial"/>
          <w:noProof w:val="0"/>
          <w:sz w:val="24"/>
          <w:szCs w:val="24"/>
        </w:rPr>
      </w:pPr>
    </w:p>
    <w:p w14:paraId="286F3F38" w14:textId="0E5F3F8E" w:rsidR="00FC6AA4" w:rsidRPr="00FC6AA4" w:rsidRDefault="00FC6AA4" w:rsidP="00AD657B">
      <w:pPr>
        <w:rPr>
          <w:rFonts w:cs="Arial"/>
          <w:i/>
          <w:noProof w:val="0"/>
          <w:sz w:val="24"/>
          <w:szCs w:val="24"/>
        </w:rPr>
      </w:pPr>
      <w:r w:rsidRPr="00FC6AA4">
        <w:rPr>
          <w:rFonts w:cs="Arial"/>
          <w:i/>
          <w:noProof w:val="0"/>
          <w:sz w:val="24"/>
          <w:szCs w:val="24"/>
        </w:rPr>
        <w:t xml:space="preserve">The </w:t>
      </w:r>
      <w:r w:rsidR="00AB0573">
        <w:rPr>
          <w:rFonts w:cs="Arial"/>
          <w:i/>
          <w:noProof w:val="0"/>
          <w:sz w:val="24"/>
          <w:szCs w:val="24"/>
        </w:rPr>
        <w:t>essential duties and responsibilities</w:t>
      </w:r>
      <w:r w:rsidRPr="00FC6AA4">
        <w:rPr>
          <w:rFonts w:cs="Arial"/>
          <w:i/>
          <w:noProof w:val="0"/>
          <w:sz w:val="24"/>
          <w:szCs w:val="24"/>
        </w:rPr>
        <w:t xml:space="preserve"> listed above are intended only as illustrations of the various types of work that may be performed. The omission of specific statements of duties does not exclude them from the position if the work is similar, related, or a logical assignment to the position.</w:t>
      </w:r>
    </w:p>
    <w:p w14:paraId="0DE7F142" w14:textId="77777777" w:rsidR="00D46C8C" w:rsidRPr="00CE2950" w:rsidRDefault="00D46C8C" w:rsidP="00AD657B">
      <w:pPr>
        <w:rPr>
          <w:rFonts w:cs="Arial"/>
          <w:noProof w:val="0"/>
          <w:sz w:val="24"/>
          <w:szCs w:val="24"/>
        </w:rPr>
      </w:pPr>
    </w:p>
    <w:p w14:paraId="207B8061" w14:textId="626364C6" w:rsidR="00AB0573" w:rsidRDefault="00AB0573" w:rsidP="00AD657B">
      <w:pPr>
        <w:rPr>
          <w:rFonts w:cs="Arial"/>
          <w:b/>
          <w:noProof w:val="0"/>
          <w:sz w:val="24"/>
          <w:szCs w:val="24"/>
        </w:rPr>
      </w:pPr>
      <w:r>
        <w:rPr>
          <w:rFonts w:cs="Arial"/>
          <w:b/>
          <w:noProof w:val="0"/>
          <w:sz w:val="24"/>
          <w:szCs w:val="24"/>
        </w:rPr>
        <w:t xml:space="preserve">Knowledge, </w:t>
      </w:r>
      <w:proofErr w:type="gramStart"/>
      <w:r>
        <w:rPr>
          <w:rFonts w:cs="Arial"/>
          <w:b/>
          <w:noProof w:val="0"/>
          <w:sz w:val="24"/>
          <w:szCs w:val="24"/>
        </w:rPr>
        <w:t>Skills</w:t>
      </w:r>
      <w:proofErr w:type="gramEnd"/>
      <w:r>
        <w:rPr>
          <w:rFonts w:cs="Arial"/>
          <w:b/>
          <w:noProof w:val="0"/>
          <w:sz w:val="24"/>
          <w:szCs w:val="24"/>
        </w:rPr>
        <w:t xml:space="preserve"> and Abilities:</w:t>
      </w:r>
    </w:p>
    <w:p w14:paraId="1A1DF68B" w14:textId="0A87FA95" w:rsidR="00AB0573" w:rsidRDefault="00AB0573" w:rsidP="00AD657B">
      <w:pPr>
        <w:rPr>
          <w:rFonts w:cs="Arial"/>
          <w:b/>
          <w:noProof w:val="0"/>
          <w:sz w:val="24"/>
          <w:szCs w:val="24"/>
        </w:rPr>
      </w:pPr>
    </w:p>
    <w:p w14:paraId="1DA4CF91" w14:textId="014A9DFA" w:rsidR="00AB0573" w:rsidRDefault="00AB0573" w:rsidP="00AD657B">
      <w:pPr>
        <w:rPr>
          <w:rFonts w:cs="Arial"/>
          <w:bCs/>
          <w:noProof w:val="0"/>
          <w:sz w:val="24"/>
          <w:szCs w:val="24"/>
        </w:rPr>
      </w:pPr>
      <w:r w:rsidRPr="00AB0573">
        <w:rPr>
          <w:rFonts w:cs="Arial"/>
          <w:bCs/>
          <w:noProof w:val="0"/>
          <w:sz w:val="24"/>
          <w:szCs w:val="24"/>
        </w:rPr>
        <w:t>Ability to read and understand blueprints, legal descriptions, and appraisals.</w:t>
      </w:r>
    </w:p>
    <w:p w14:paraId="269B2ECD" w14:textId="2A5F440B" w:rsidR="00AB0573" w:rsidRDefault="00AB0573" w:rsidP="00AD657B">
      <w:pPr>
        <w:rPr>
          <w:rFonts w:cs="Arial"/>
          <w:bCs/>
          <w:noProof w:val="0"/>
          <w:sz w:val="24"/>
          <w:szCs w:val="24"/>
        </w:rPr>
      </w:pPr>
    </w:p>
    <w:p w14:paraId="23C2299C" w14:textId="4D724E80" w:rsidR="00AB0573" w:rsidRDefault="00AB0573" w:rsidP="00AD657B">
      <w:pPr>
        <w:rPr>
          <w:rFonts w:cs="Arial"/>
          <w:bCs/>
          <w:noProof w:val="0"/>
          <w:sz w:val="24"/>
          <w:szCs w:val="24"/>
        </w:rPr>
      </w:pPr>
      <w:r>
        <w:rPr>
          <w:rFonts w:cs="Arial"/>
          <w:bCs/>
          <w:noProof w:val="0"/>
          <w:sz w:val="24"/>
          <w:szCs w:val="24"/>
        </w:rPr>
        <w:t>Familiarity with ESRI products and the ability to utilize the functionality in the county’s GIS.</w:t>
      </w:r>
    </w:p>
    <w:p w14:paraId="353A74BE" w14:textId="1E9D7A9C" w:rsidR="00AB0573" w:rsidRDefault="00AB0573" w:rsidP="00AD657B">
      <w:pPr>
        <w:rPr>
          <w:rFonts w:cs="Arial"/>
          <w:bCs/>
          <w:noProof w:val="0"/>
          <w:sz w:val="24"/>
          <w:szCs w:val="24"/>
        </w:rPr>
      </w:pPr>
    </w:p>
    <w:p w14:paraId="1A75877E" w14:textId="337B0A40" w:rsidR="00AB0573" w:rsidRPr="00AB0573" w:rsidRDefault="00AB0573" w:rsidP="00AD657B">
      <w:pPr>
        <w:rPr>
          <w:rFonts w:cs="Arial"/>
          <w:bCs/>
          <w:noProof w:val="0"/>
          <w:sz w:val="24"/>
          <w:szCs w:val="24"/>
        </w:rPr>
      </w:pPr>
      <w:r>
        <w:rPr>
          <w:rFonts w:cs="Arial"/>
          <w:bCs/>
          <w:noProof w:val="0"/>
          <w:sz w:val="24"/>
          <w:szCs w:val="24"/>
        </w:rPr>
        <w:t>Understanding on the functionality of the county’s Computer Assisted Mass Appraisal program (Vanguard).</w:t>
      </w:r>
    </w:p>
    <w:p w14:paraId="311B5FBC" w14:textId="77777777" w:rsidR="00AB0573" w:rsidRDefault="00AB0573" w:rsidP="00AD657B">
      <w:pPr>
        <w:rPr>
          <w:rFonts w:cs="Arial"/>
          <w:b/>
          <w:noProof w:val="0"/>
          <w:sz w:val="24"/>
          <w:szCs w:val="24"/>
        </w:rPr>
      </w:pPr>
    </w:p>
    <w:p w14:paraId="161F2CFF" w14:textId="6C3C643F" w:rsidR="00D46C8C" w:rsidRPr="00CE2950" w:rsidRDefault="00AB0573" w:rsidP="00AD657B">
      <w:pPr>
        <w:rPr>
          <w:rFonts w:cs="Arial"/>
          <w:noProof w:val="0"/>
          <w:sz w:val="24"/>
          <w:szCs w:val="24"/>
        </w:rPr>
      </w:pPr>
      <w:r>
        <w:rPr>
          <w:rFonts w:cs="Arial"/>
          <w:b/>
          <w:noProof w:val="0"/>
          <w:sz w:val="24"/>
          <w:szCs w:val="24"/>
        </w:rPr>
        <w:t>Comments</w:t>
      </w:r>
      <w:r w:rsidR="00D46C8C" w:rsidRPr="00CE2950">
        <w:rPr>
          <w:rFonts w:cs="Arial"/>
          <w:b/>
          <w:noProof w:val="0"/>
          <w:sz w:val="24"/>
          <w:szCs w:val="24"/>
        </w:rPr>
        <w:t>:</w:t>
      </w:r>
    </w:p>
    <w:p w14:paraId="450DF912" w14:textId="77777777" w:rsidR="00D46C8C" w:rsidRPr="00CE2950" w:rsidRDefault="00D46C8C" w:rsidP="00AD657B">
      <w:pPr>
        <w:rPr>
          <w:rFonts w:cs="Arial"/>
          <w:noProof w:val="0"/>
          <w:sz w:val="24"/>
          <w:szCs w:val="24"/>
        </w:rPr>
      </w:pPr>
    </w:p>
    <w:p w14:paraId="4418F77D" w14:textId="77777777" w:rsidR="00D46C8C" w:rsidRDefault="00D46C8C" w:rsidP="00AD657B">
      <w:pPr>
        <w:rPr>
          <w:rFonts w:cs="Arial"/>
          <w:noProof w:val="0"/>
          <w:sz w:val="24"/>
          <w:szCs w:val="24"/>
        </w:rPr>
      </w:pPr>
      <w:r w:rsidRPr="00CE2950">
        <w:rPr>
          <w:rFonts w:cs="Arial"/>
          <w:noProof w:val="0"/>
          <w:sz w:val="24"/>
          <w:szCs w:val="24"/>
        </w:rPr>
        <w:t xml:space="preserve">Must have a valid Iowa Driver's License and </w:t>
      </w:r>
      <w:r w:rsidR="00B2471E">
        <w:rPr>
          <w:rFonts w:cs="Arial"/>
          <w:noProof w:val="0"/>
          <w:sz w:val="24"/>
          <w:szCs w:val="24"/>
        </w:rPr>
        <w:t xml:space="preserve">have reliable transportation. Must </w:t>
      </w:r>
      <w:r w:rsidRPr="00CE2950">
        <w:rPr>
          <w:rFonts w:cs="Arial"/>
          <w:noProof w:val="0"/>
          <w:sz w:val="24"/>
          <w:szCs w:val="24"/>
        </w:rPr>
        <w:t>be insurable for driving under county insurance company policies.</w:t>
      </w:r>
    </w:p>
    <w:p w14:paraId="2F57AFBB" w14:textId="77777777" w:rsidR="00D46C8C" w:rsidRPr="00CE2950" w:rsidRDefault="00D46C8C" w:rsidP="00AD657B">
      <w:pPr>
        <w:rPr>
          <w:rFonts w:cs="Arial"/>
          <w:noProof w:val="0"/>
          <w:sz w:val="24"/>
          <w:szCs w:val="24"/>
        </w:rPr>
      </w:pPr>
    </w:p>
    <w:p w14:paraId="51FD692E" w14:textId="77777777" w:rsidR="00D46C8C" w:rsidRPr="00CE2950" w:rsidRDefault="00D46C8C" w:rsidP="00AD657B">
      <w:pPr>
        <w:rPr>
          <w:rFonts w:cs="Arial"/>
          <w:noProof w:val="0"/>
          <w:sz w:val="24"/>
          <w:szCs w:val="24"/>
        </w:rPr>
      </w:pPr>
      <w:r w:rsidRPr="00CE2950">
        <w:rPr>
          <w:rFonts w:cs="Arial"/>
          <w:noProof w:val="0"/>
          <w:sz w:val="24"/>
          <w:szCs w:val="24"/>
        </w:rPr>
        <w:t>Applicant will be subject to post offer, pre-employment drug and physical testing</w:t>
      </w:r>
      <w:r w:rsidR="00E732F2">
        <w:rPr>
          <w:rFonts w:cs="Arial"/>
          <w:noProof w:val="0"/>
          <w:sz w:val="24"/>
          <w:szCs w:val="24"/>
        </w:rPr>
        <w:t xml:space="preserve"> and background check</w:t>
      </w:r>
      <w:r w:rsidRPr="00CE2950">
        <w:rPr>
          <w:rFonts w:cs="Arial"/>
          <w:noProof w:val="0"/>
          <w:sz w:val="24"/>
          <w:szCs w:val="24"/>
        </w:rPr>
        <w:t>.</w:t>
      </w:r>
    </w:p>
    <w:p w14:paraId="01B8F829" w14:textId="77777777" w:rsidR="00D46C8C" w:rsidRPr="00CE2950" w:rsidRDefault="00D46C8C" w:rsidP="00AD657B">
      <w:pPr>
        <w:rPr>
          <w:rFonts w:cs="Arial"/>
          <w:noProof w:val="0"/>
          <w:sz w:val="24"/>
          <w:szCs w:val="24"/>
        </w:rPr>
      </w:pPr>
    </w:p>
    <w:p w14:paraId="3014E655" w14:textId="62607631" w:rsidR="00D46C8C" w:rsidRPr="00CE2950" w:rsidRDefault="00D46C8C" w:rsidP="00AD657B">
      <w:pPr>
        <w:rPr>
          <w:rFonts w:cs="Arial"/>
          <w:i/>
          <w:noProof w:val="0"/>
          <w:sz w:val="22"/>
          <w:szCs w:val="22"/>
        </w:rPr>
      </w:pPr>
      <w:r w:rsidRPr="00CE2950">
        <w:rPr>
          <w:rFonts w:cs="Arial"/>
          <w:i/>
          <w:noProof w:val="0"/>
          <w:sz w:val="22"/>
          <w:szCs w:val="22"/>
        </w:rPr>
        <w:t>C</w:t>
      </w:r>
      <w:r w:rsidR="0009136D">
        <w:rPr>
          <w:rFonts w:cs="Arial"/>
          <w:i/>
          <w:noProof w:val="0"/>
          <w:sz w:val="22"/>
          <w:szCs w:val="22"/>
        </w:rPr>
        <w:t xml:space="preserve">rawford </w:t>
      </w:r>
      <w:r w:rsidRPr="00CE2950">
        <w:rPr>
          <w:rFonts w:cs="Arial"/>
          <w:i/>
          <w:noProof w:val="0"/>
          <w:sz w:val="22"/>
          <w:szCs w:val="22"/>
        </w:rPr>
        <w:t xml:space="preserve">County is an Equal Opportunity Employer. In compliance with the Americans with Disabilities Act, the County will provide reasonable accommodations to qualified individuals with disabilities and encourages prospective employees and incumbents to discuss potential accommodations with the employer. </w:t>
      </w:r>
    </w:p>
    <w:sectPr w:rsidR="00D46C8C" w:rsidRPr="00CE2950">
      <w:footerReference w:type="even" r:id="rId8"/>
      <w:footerReference w:type="default" r:id="rId9"/>
      <w:pgSz w:w="12240" w:h="15840"/>
      <w:pgMar w:top="1008"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DD21" w14:textId="77777777" w:rsidR="000C33E1" w:rsidRDefault="000C33E1">
      <w:r>
        <w:separator/>
      </w:r>
    </w:p>
  </w:endnote>
  <w:endnote w:type="continuationSeparator" w:id="0">
    <w:p w14:paraId="6EE59753" w14:textId="77777777" w:rsidR="000C33E1" w:rsidRDefault="000C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52A0" w14:textId="77777777" w:rsidR="00D46C8C" w:rsidRDefault="00D46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975CE" w14:textId="77777777" w:rsidR="00D46C8C" w:rsidRDefault="00D46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396A" w14:textId="77777777" w:rsidR="00D46C8C" w:rsidRDefault="00D46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4D3">
      <w:rPr>
        <w:rStyle w:val="PageNumber"/>
      </w:rPr>
      <w:t>4</w:t>
    </w:r>
    <w:r>
      <w:rPr>
        <w:rStyle w:val="PageNumber"/>
      </w:rPr>
      <w:fldChar w:fldCharType="end"/>
    </w:r>
  </w:p>
  <w:p w14:paraId="4E635CBE" w14:textId="77777777" w:rsidR="00D46C8C" w:rsidRDefault="00D4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709E" w14:textId="77777777" w:rsidR="000C33E1" w:rsidRDefault="000C33E1">
      <w:r>
        <w:separator/>
      </w:r>
    </w:p>
  </w:footnote>
  <w:footnote w:type="continuationSeparator" w:id="0">
    <w:p w14:paraId="46B9DF52" w14:textId="77777777" w:rsidR="000C33E1" w:rsidRDefault="000C3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699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F670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2864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7658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7460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6AC8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D6F6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88C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42C8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E65A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C168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7C23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F3611A6"/>
    <w:multiLevelType w:val="multilevel"/>
    <w:tmpl w:val="CCDA45D8"/>
    <w:styleLink w:val="CurrentList1"/>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314F7A"/>
    <w:multiLevelType w:val="multilevel"/>
    <w:tmpl w:val="04090023"/>
    <w:numStyleLink w:val="ArticleSection"/>
  </w:abstractNum>
  <w:abstractNum w:abstractNumId="14" w15:restartNumberingAfterBreak="0">
    <w:nsid w:val="574F2A5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724927F3"/>
    <w:multiLevelType w:val="multilevel"/>
    <w:tmpl w:val="98B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0931753">
    <w:abstractNumId w:val="12"/>
  </w:num>
  <w:num w:numId="2" w16cid:durableId="1829202796">
    <w:abstractNumId w:val="11"/>
  </w:num>
  <w:num w:numId="3" w16cid:durableId="772364214">
    <w:abstractNumId w:val="10"/>
  </w:num>
  <w:num w:numId="4" w16cid:durableId="312569630">
    <w:abstractNumId w:val="14"/>
  </w:num>
  <w:num w:numId="5" w16cid:durableId="953632742">
    <w:abstractNumId w:val="13"/>
  </w:num>
  <w:num w:numId="6" w16cid:durableId="1422724604">
    <w:abstractNumId w:val="9"/>
  </w:num>
  <w:num w:numId="7" w16cid:durableId="838353035">
    <w:abstractNumId w:val="7"/>
  </w:num>
  <w:num w:numId="8" w16cid:durableId="1771509054">
    <w:abstractNumId w:val="6"/>
  </w:num>
  <w:num w:numId="9" w16cid:durableId="1979606044">
    <w:abstractNumId w:val="5"/>
  </w:num>
  <w:num w:numId="10" w16cid:durableId="1744183082">
    <w:abstractNumId w:val="4"/>
  </w:num>
  <w:num w:numId="11" w16cid:durableId="222571054">
    <w:abstractNumId w:val="8"/>
  </w:num>
  <w:num w:numId="12" w16cid:durableId="2082018082">
    <w:abstractNumId w:val="3"/>
  </w:num>
  <w:num w:numId="13" w16cid:durableId="56589416">
    <w:abstractNumId w:val="2"/>
  </w:num>
  <w:num w:numId="14" w16cid:durableId="1073242372">
    <w:abstractNumId w:val="1"/>
  </w:num>
  <w:num w:numId="15" w16cid:durableId="1976327567">
    <w:abstractNumId w:val="0"/>
  </w:num>
  <w:num w:numId="16" w16cid:durableId="21628580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67"/>
    <w:rsid w:val="00004917"/>
    <w:rsid w:val="00010A67"/>
    <w:rsid w:val="000235A0"/>
    <w:rsid w:val="000659C5"/>
    <w:rsid w:val="0009136D"/>
    <w:rsid w:val="000B4027"/>
    <w:rsid w:val="000C33E1"/>
    <w:rsid w:val="000E605B"/>
    <w:rsid w:val="00107B17"/>
    <w:rsid w:val="00112547"/>
    <w:rsid w:val="001405D9"/>
    <w:rsid w:val="00192B4F"/>
    <w:rsid w:val="0019747E"/>
    <w:rsid w:val="00243ECF"/>
    <w:rsid w:val="002724CC"/>
    <w:rsid w:val="002A23A9"/>
    <w:rsid w:val="002A57B1"/>
    <w:rsid w:val="002E5455"/>
    <w:rsid w:val="002F28CF"/>
    <w:rsid w:val="002F685A"/>
    <w:rsid w:val="00303BE3"/>
    <w:rsid w:val="003366F9"/>
    <w:rsid w:val="00364C5B"/>
    <w:rsid w:val="00375B49"/>
    <w:rsid w:val="003B686A"/>
    <w:rsid w:val="00422FA9"/>
    <w:rsid w:val="00472C30"/>
    <w:rsid w:val="00483FEB"/>
    <w:rsid w:val="00490C00"/>
    <w:rsid w:val="004912BB"/>
    <w:rsid w:val="004B77B7"/>
    <w:rsid w:val="004D3C93"/>
    <w:rsid w:val="00531242"/>
    <w:rsid w:val="00561A7C"/>
    <w:rsid w:val="0057117C"/>
    <w:rsid w:val="0059388D"/>
    <w:rsid w:val="005A4AB5"/>
    <w:rsid w:val="006107DF"/>
    <w:rsid w:val="00623CDC"/>
    <w:rsid w:val="00651D80"/>
    <w:rsid w:val="007071AD"/>
    <w:rsid w:val="0071077A"/>
    <w:rsid w:val="008375B0"/>
    <w:rsid w:val="00852736"/>
    <w:rsid w:val="009235D4"/>
    <w:rsid w:val="0095713D"/>
    <w:rsid w:val="0096242C"/>
    <w:rsid w:val="009A044F"/>
    <w:rsid w:val="009A6EBC"/>
    <w:rsid w:val="009F393C"/>
    <w:rsid w:val="00A0733F"/>
    <w:rsid w:val="00A2114D"/>
    <w:rsid w:val="00AB0573"/>
    <w:rsid w:val="00AC34D3"/>
    <w:rsid w:val="00AD657B"/>
    <w:rsid w:val="00B14859"/>
    <w:rsid w:val="00B2471E"/>
    <w:rsid w:val="00B34BCE"/>
    <w:rsid w:val="00B40FFB"/>
    <w:rsid w:val="00BF4D31"/>
    <w:rsid w:val="00BF521D"/>
    <w:rsid w:val="00C07036"/>
    <w:rsid w:val="00C130A1"/>
    <w:rsid w:val="00C43375"/>
    <w:rsid w:val="00C65A85"/>
    <w:rsid w:val="00C665E5"/>
    <w:rsid w:val="00C66BCF"/>
    <w:rsid w:val="00C72733"/>
    <w:rsid w:val="00C87C14"/>
    <w:rsid w:val="00CE2950"/>
    <w:rsid w:val="00D02374"/>
    <w:rsid w:val="00D10D0A"/>
    <w:rsid w:val="00D43944"/>
    <w:rsid w:val="00D46C8C"/>
    <w:rsid w:val="00E00A64"/>
    <w:rsid w:val="00E17BEC"/>
    <w:rsid w:val="00E43515"/>
    <w:rsid w:val="00E732F2"/>
    <w:rsid w:val="00ED6973"/>
    <w:rsid w:val="00F05859"/>
    <w:rsid w:val="00F43A21"/>
    <w:rsid w:val="00F53E20"/>
    <w:rsid w:val="00F94024"/>
    <w:rsid w:val="00FC6AA4"/>
    <w:rsid w:val="00FC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74CE3"/>
  <w15:chartTrackingRefBased/>
  <w15:docId w15:val="{8704FB43-3F1F-49F5-918E-E150B9F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rFonts w:ascii="Arial" w:hAnsi="Arial" w:cs="Courier"/>
      <w:noProof/>
    </w:rPr>
  </w:style>
  <w:style w:type="paragraph" w:styleId="Heading1">
    <w:name w:val="heading 1"/>
    <w:basedOn w:val="Normal"/>
    <w:next w:val="Normal"/>
    <w:autoRedefine/>
    <w:qFormat/>
    <w:pPr>
      <w:jc w:val="center"/>
      <w:outlineLvl w:val="0"/>
    </w:pPr>
    <w:rPr>
      <w:rFonts w:cs="Arial"/>
      <w:b/>
      <w:bCs/>
      <w:u w:val="single"/>
    </w:rPr>
  </w:style>
  <w:style w:type="paragraph" w:styleId="Heading2">
    <w:name w:val="heading 2"/>
    <w:basedOn w:val="Normal"/>
    <w:next w:val="Normal"/>
    <w:qFormat/>
    <w:pPr>
      <w:outlineLvl w:val="1"/>
    </w:pPr>
    <w:rPr>
      <w:rFonts w:cs="Arial"/>
      <w:b/>
      <w:bCs/>
      <w:iCs/>
      <w:u w:val="words"/>
    </w:rPr>
  </w:style>
  <w:style w:type="paragraph" w:styleId="Heading3">
    <w:name w:val="heading 3"/>
    <w:basedOn w:val="Normal"/>
    <w:next w:val="Normal"/>
    <w:qFormat/>
    <w:pPr>
      <w:outlineLvl w:val="2"/>
    </w:pPr>
    <w:rPr>
      <w:rFonts w:cs="Arial"/>
      <w:bCs/>
      <w:u w:val="words"/>
    </w:rPr>
  </w:style>
  <w:style w:type="paragraph" w:styleId="Heading4">
    <w:name w:val="heading 4"/>
    <w:basedOn w:val="Normal"/>
    <w:next w:val="Normal"/>
    <w:qFormat/>
    <w:pPr>
      <w:keepNext/>
      <w:outlineLvl w:val="3"/>
    </w:pPr>
    <w:rPr>
      <w:rFonts w:cs="Times New Roman"/>
      <w:bCs/>
    </w:rPr>
  </w:style>
  <w:style w:type="paragraph" w:styleId="Heading5">
    <w:name w:val="heading 5"/>
    <w:basedOn w:val="Normal"/>
    <w:next w:val="Normal"/>
    <w:qFormat/>
    <w:pPr>
      <w:numPr>
        <w:ilvl w:val="4"/>
        <w:numId w:val="5"/>
      </w:numPr>
      <w:spacing w:before="240" w:after="60"/>
      <w:outlineLvl w:val="4"/>
    </w:pPr>
    <w:rPr>
      <w:b/>
      <w:bCs/>
      <w:i/>
      <w:iCs/>
      <w:sz w:val="26"/>
      <w:szCs w:val="26"/>
    </w:rPr>
  </w:style>
  <w:style w:type="paragraph" w:styleId="Heading6">
    <w:name w:val="heading 6"/>
    <w:basedOn w:val="Normal"/>
    <w:next w:val="Normal"/>
    <w:qFormat/>
    <w:pPr>
      <w:numPr>
        <w:ilvl w:val="5"/>
        <w:numId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pPr>
      <w:numPr>
        <w:numId w:val="1"/>
      </w:numPr>
    </w:pPr>
  </w:style>
  <w:style w:type="paragraph" w:customStyle="1" w:styleId="Style1">
    <w:name w:val="Style1"/>
    <w:basedOn w:val="Normal"/>
    <w:next w:val="Header"/>
    <w:autoRedefine/>
  </w:style>
  <w:style w:type="paragraph" w:styleId="TOC1">
    <w:name w:val="toc 1"/>
    <w:basedOn w:val="Normal"/>
    <w:next w:val="Normal"/>
    <w:autoRedefine/>
    <w:pPr>
      <w:keepNext/>
      <w:widowControl/>
      <w:jc w:val="left"/>
    </w:pPr>
  </w:style>
  <w:style w:type="paragraph" w:styleId="Title">
    <w:name w:val="Title"/>
    <w:basedOn w:val="Normal"/>
    <w:qFormat/>
    <w:pPr>
      <w:jc w:val="right"/>
      <w:outlineLvl w:val="0"/>
    </w:pPr>
    <w:rPr>
      <w:rFonts w:cs="Arial"/>
      <w:b/>
      <w:bCs/>
      <w:sz w:val="32"/>
      <w:szCs w:val="32"/>
    </w:rPr>
  </w:style>
  <w:style w:type="paragraph" w:customStyle="1" w:styleId="OrdinanceTitle">
    <w:name w:val="Ordinance Title"/>
    <w:basedOn w:val="Normal"/>
    <w:next w:val="Normal"/>
    <w:autoRedefine/>
    <w:pPr>
      <w:jc w:val="center"/>
    </w:pPr>
    <w:rPr>
      <w:b/>
      <w:sz w:val="24"/>
    </w:rPr>
  </w:style>
  <w:style w:type="paragraph" w:styleId="Header">
    <w:name w:val="header"/>
    <w:basedOn w:val="Normal"/>
    <w:pPr>
      <w:jc w:val="right"/>
    </w:pPr>
    <w:rPr>
      <w:sz w:val="16"/>
      <w:szCs w:val="16"/>
    </w:rPr>
  </w:style>
  <w:style w:type="paragraph" w:customStyle="1" w:styleId="SectionFooter">
    <w:name w:val="Section Footer"/>
    <w:basedOn w:val="Normal"/>
    <w:next w:val="Normal"/>
    <w:autoRedefine/>
    <w:pPr>
      <w:jc w:val="center"/>
    </w:pPr>
    <w:rPr>
      <w:sz w:val="16"/>
    </w:rPr>
  </w:style>
  <w:style w:type="paragraph" w:customStyle="1" w:styleId="Style2">
    <w:name w:val="Style2"/>
    <w:next w:val="Title"/>
    <w:autoRedefine/>
    <w:rPr>
      <w:rFonts w:ascii="Arial" w:hAnsi="Arial" w:cs="Arial"/>
    </w:rPr>
  </w:style>
  <w:style w:type="paragraph" w:customStyle="1" w:styleId="Style3">
    <w:name w:val="Style3"/>
    <w:basedOn w:val="Normal"/>
    <w:next w:val="Header"/>
    <w:autoRedefine/>
    <w:pPr>
      <w:widowControl/>
    </w:pPr>
    <w:rPr>
      <w:rFonts w:cs="Arial"/>
      <w:sz w:val="16"/>
    </w:rPr>
  </w:style>
  <w:style w:type="paragraph" w:styleId="BodyText">
    <w:name w:val="Body Text"/>
    <w:basedOn w:val="Normal"/>
    <w:autoRedefine/>
    <w:pPr>
      <w:keepLines/>
      <w:widowControl/>
      <w:suppressAutoHyphens/>
    </w:pPr>
    <w:rPr>
      <w:rFonts w:cs="Arial"/>
      <w:caps/>
      <w:noProof w:val="0"/>
      <w:sz w:val="24"/>
      <w:szCs w:val="24"/>
    </w:rPr>
  </w:style>
  <w:style w:type="paragraph" w:customStyle="1" w:styleId="Text">
    <w:name w:val="Text"/>
    <w:basedOn w:val="Normal"/>
    <w:next w:val="BodyText"/>
    <w:autoRedefine/>
    <w:rPr>
      <w:rFonts w:cs="Arial"/>
    </w:r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Normal"/>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rPr>
      <w:rFonts w:cs="Times New Roman"/>
      <w:sz w:val="24"/>
      <w:szCs w:val="24"/>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rFonts w:cs="Times New Roman"/>
      <w:sz w:val="24"/>
      <w:szCs w:val="24"/>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rPr>
  </w:style>
  <w:style w:type="character" w:styleId="FollowedHyperlink">
    <w:name w:val="FollowedHyperlink"/>
    <w:semiHidden/>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rFonts w:cs="Times New Roman"/>
      <w:sz w:val="24"/>
      <w:szCs w:val="24"/>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suppressAutoHyphens/>
      <w:spacing w:line="237" w:lineRule="exact"/>
      <w:ind w:left="9360" w:hanging="9360"/>
    </w:pPr>
    <w:rPr>
      <w:spacing w:val="-2"/>
    </w:rPr>
  </w:style>
  <w:style w:type="paragraph" w:styleId="Index2">
    <w:name w:val="index 2"/>
    <w:basedOn w:val="Normal"/>
    <w:next w:val="Normal"/>
    <w:autoRedefine/>
    <w:semiHidden/>
    <w:pPr>
      <w:suppressAutoHyphens/>
      <w:spacing w:line="237" w:lineRule="exact"/>
      <w:ind w:left="9360"/>
    </w:pPr>
    <w:rPr>
      <w:spacing w:val="-2"/>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table" w:styleId="Table3Deffects1">
    <w:name w:val="Table 3D effects 1"/>
    <w:basedOn w:val="TableNormal"/>
    <w:semiHidden/>
    <w:pPr>
      <w:widowControl w:val="0"/>
      <w:autoSpaceDE w:val="0"/>
      <w:autoSpaceDN w:val="0"/>
      <w:adjustRightInd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widowControl w:val="0"/>
      <w:autoSpaceDE w:val="0"/>
      <w:autoSpaceDN w:val="0"/>
      <w:adjustRightInd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widowControl w:val="0"/>
      <w:autoSpaceDE w:val="0"/>
      <w:autoSpaceDN w:val="0"/>
      <w:adjustRightInd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widowControl w:val="0"/>
      <w:autoSpaceDE w:val="0"/>
      <w:autoSpaceDN w:val="0"/>
      <w:adjustRightInd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widowControl w:val="0"/>
      <w:autoSpaceDE w:val="0"/>
      <w:autoSpaceDN w:val="0"/>
      <w:adjustRightInd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widowControl w:val="0"/>
      <w:autoSpaceDE w:val="0"/>
      <w:autoSpaceDN w:val="0"/>
      <w:adjustRightInd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widowControl w:val="0"/>
      <w:autoSpaceDE w:val="0"/>
      <w:autoSpaceDN w:val="0"/>
      <w:adjustRightInd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widowControl w:val="0"/>
      <w:autoSpaceDE w:val="0"/>
      <w:autoSpaceDN w:val="0"/>
      <w:adjustRightInd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widowControl w:val="0"/>
      <w:autoSpaceDE w:val="0"/>
      <w:autoSpaceDN w:val="0"/>
      <w:adjustRightInd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widowControl w:val="0"/>
      <w:autoSpaceDE w:val="0"/>
      <w:autoSpaceDN w:val="0"/>
      <w:adjustRightInd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widowControl w:val="0"/>
      <w:autoSpaceDE w:val="0"/>
      <w:autoSpaceDN w:val="0"/>
      <w:adjustRightInd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widowControl w:val="0"/>
      <w:autoSpaceDE w:val="0"/>
      <w:autoSpaceDN w:val="0"/>
      <w:adjustRightInd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widowControl w:val="0"/>
      <w:autoSpaceDE w:val="0"/>
      <w:autoSpaceDN w:val="0"/>
      <w:adjustRightInd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widowControl w:val="0"/>
      <w:autoSpaceDE w:val="0"/>
      <w:autoSpaceDN w:val="0"/>
      <w:adjustRightInd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widowControl w:val="0"/>
      <w:autoSpaceDE w:val="0"/>
      <w:autoSpaceDN w:val="0"/>
      <w:adjustRightInd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widowControl w:val="0"/>
      <w:autoSpaceDE w:val="0"/>
      <w:autoSpaceDN w:val="0"/>
      <w:adjustRightInd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widowControl w:val="0"/>
      <w:autoSpaceDE w:val="0"/>
      <w:autoSpaceDN w:val="0"/>
      <w:adjustRightInd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widowControl w:val="0"/>
      <w:autoSpaceDE w:val="0"/>
      <w:autoSpaceDN w:val="0"/>
      <w:adjustRightInd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widowControl w:val="0"/>
      <w:autoSpaceDE w:val="0"/>
      <w:autoSpaceDN w:val="0"/>
      <w:adjustRightInd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widowControl w:val="0"/>
      <w:autoSpaceDE w:val="0"/>
      <w:autoSpaceDN w:val="0"/>
      <w:adjustRightInd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widowControl w:val="0"/>
      <w:autoSpaceDE w:val="0"/>
      <w:autoSpaceDN w:val="0"/>
      <w:adjustRightInd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widowControl w:val="0"/>
      <w:autoSpaceDE w:val="0"/>
      <w:autoSpaceDN w:val="0"/>
      <w:adjustRightInd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widowControl w:val="0"/>
      <w:autoSpaceDE w:val="0"/>
      <w:autoSpaceDN w:val="0"/>
      <w:adjustRightInd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widowControl w:val="0"/>
      <w:autoSpaceDE w:val="0"/>
      <w:autoSpaceDN w:val="0"/>
      <w:adjustRightInd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widowControl w:val="0"/>
      <w:autoSpaceDE w:val="0"/>
      <w:autoSpaceDN w:val="0"/>
      <w:adjustRightInd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widowControl w:val="0"/>
      <w:autoSpaceDE w:val="0"/>
      <w:autoSpaceDN w:val="0"/>
      <w:adjustRightInd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widowControl w:val="0"/>
      <w:autoSpaceDE w:val="0"/>
      <w:autoSpaceDN w:val="0"/>
      <w:adjustRightInd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widowControl w:val="0"/>
      <w:autoSpaceDE w:val="0"/>
      <w:autoSpaceDN w:val="0"/>
      <w:adjustRightInd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widowControl w:val="0"/>
      <w:autoSpaceDE w:val="0"/>
      <w:autoSpaceDN w:val="0"/>
      <w:adjustRightInd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widowControl w:val="0"/>
      <w:autoSpaceDE w:val="0"/>
      <w:autoSpaceDN w:val="0"/>
      <w:adjustRightInd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widowControl w:val="0"/>
      <w:autoSpaceDE w:val="0"/>
      <w:autoSpaceDN w:val="0"/>
      <w:adjustRightInd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widowControl w:val="0"/>
      <w:autoSpaceDE w:val="0"/>
      <w:autoSpaceDN w:val="0"/>
      <w:adjustRightInd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widowControl w:val="0"/>
      <w:autoSpaceDE w:val="0"/>
      <w:autoSpaceDN w:val="0"/>
      <w:adjustRightInd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widowControl w:val="0"/>
      <w:autoSpaceDE w:val="0"/>
      <w:autoSpaceDN w:val="0"/>
      <w:adjustRightInd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widowControl w:val="0"/>
      <w:autoSpaceDE w:val="0"/>
      <w:autoSpaceDN w:val="0"/>
      <w:adjustRightInd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widowControl w:val="0"/>
      <w:autoSpaceDE w:val="0"/>
      <w:autoSpaceDN w:val="0"/>
      <w:adjustRightInd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widowControl w:val="0"/>
      <w:autoSpaceDE w:val="0"/>
      <w:autoSpaceDN w:val="0"/>
      <w:adjustRightInd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widowControl w:val="0"/>
      <w:autoSpaceDE w:val="0"/>
      <w:autoSpaceDN w:val="0"/>
      <w:adjustRightInd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widowControl w:val="0"/>
      <w:autoSpaceDE w:val="0"/>
      <w:autoSpaceDN w:val="0"/>
      <w:adjustRightInd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widowControl w:val="0"/>
      <w:autoSpaceDE w:val="0"/>
      <w:autoSpaceDN w:val="0"/>
      <w:adjustRightInd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widowControl w:val="0"/>
      <w:autoSpaceDE w:val="0"/>
      <w:autoSpaceDN w:val="0"/>
      <w:adjustRightInd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tabs>
        <w:tab w:val="right" w:pos="9360"/>
      </w:tabs>
      <w:suppressAutoHyphens/>
      <w:spacing w:line="240" w:lineRule="atLeast"/>
    </w:pPr>
  </w:style>
  <w:style w:type="paragraph" w:styleId="TOC2">
    <w:name w:val="toc 2"/>
    <w:basedOn w:val="Normal"/>
    <w:next w:val="Normal"/>
    <w:autoRedefine/>
    <w:pPr>
      <w:keepNext/>
      <w:widowControl/>
      <w:ind w:left="432"/>
    </w:pPr>
  </w:style>
  <w:style w:type="paragraph" w:styleId="TOC3">
    <w:name w:val="toc 3"/>
    <w:basedOn w:val="Normal"/>
    <w:next w:val="Normal"/>
    <w:autoRedefine/>
    <w:pPr>
      <w:keepNext/>
      <w:widowControl/>
      <w:ind w:left="864"/>
    </w:pPr>
  </w:style>
  <w:style w:type="paragraph" w:styleId="TOC4">
    <w:name w:val="toc 4"/>
    <w:basedOn w:val="Normal"/>
    <w:next w:val="Normal"/>
    <w:autoRedefine/>
    <w:pPr>
      <w:keepNext/>
      <w:widowControl/>
      <w:ind w:left="1296"/>
    </w:pPr>
  </w:style>
  <w:style w:type="paragraph" w:styleId="TOC5">
    <w:name w:val="toc 5"/>
    <w:basedOn w:val="Normal"/>
    <w:next w:val="Normal"/>
    <w:autoRedefine/>
    <w:pPr>
      <w:ind w:left="1728"/>
    </w:pPr>
  </w:style>
  <w:style w:type="paragraph" w:styleId="TOC6">
    <w:name w:val="toc 6"/>
    <w:basedOn w:val="Normal"/>
    <w:next w:val="Normal"/>
    <w:pPr>
      <w:ind w:left="216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Footer">
    <w:name w:val="footer"/>
    <w:basedOn w:val="Normal"/>
    <w:pPr>
      <w:jc w:val="center"/>
    </w:pPr>
    <w:rPr>
      <w:sz w:val="16"/>
      <w:szCs w:val="16"/>
    </w:rPr>
  </w:style>
  <w:style w:type="paragraph" w:styleId="Subtitle">
    <w:name w:val="Subtitle"/>
    <w:basedOn w:val="Normal"/>
    <w:qFormat/>
    <w:pPr>
      <w:jc w:val="center"/>
      <w:outlineLvl w:val="1"/>
    </w:pPr>
    <w:rPr>
      <w:rFonts w:cs="Arial"/>
      <w:b/>
      <w:sz w:val="24"/>
      <w:szCs w:val="24"/>
    </w:rPr>
  </w:style>
  <w:style w:type="paragraph" w:styleId="BalloonText">
    <w:name w:val="Balloon Text"/>
    <w:basedOn w:val="Normal"/>
    <w:link w:val="BalloonTextChar"/>
    <w:semiHidden/>
    <w:unhideWhenUsed/>
    <w:rsid w:val="002724CC"/>
    <w:rPr>
      <w:rFonts w:ascii="Segoe UI" w:hAnsi="Segoe UI" w:cs="Segoe UI"/>
      <w:sz w:val="18"/>
      <w:szCs w:val="18"/>
    </w:rPr>
  </w:style>
  <w:style w:type="character" w:customStyle="1" w:styleId="BalloonTextChar">
    <w:name w:val="Balloon Text Char"/>
    <w:basedOn w:val="DefaultParagraphFont"/>
    <w:link w:val="BalloonText"/>
    <w:semiHidden/>
    <w:rsid w:val="002724C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CE17-A228-4AF3-8804-0519AC14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CERRO GORDO COUNTY, IOWA</vt:lpstr>
    </vt:vector>
  </TitlesOfParts>
  <Company>Cerro Gordo County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CERRO GORDO COUNTY, IOWA</dc:title>
  <dc:subject/>
  <dc:creator>bfarghu</dc:creator>
  <cp:keywords/>
  <dc:description/>
  <cp:lastModifiedBy>Duane Zenk</cp:lastModifiedBy>
  <cp:revision>3</cp:revision>
  <cp:lastPrinted>2021-06-18T16:13:00Z</cp:lastPrinted>
  <dcterms:created xsi:type="dcterms:W3CDTF">2023-11-15T18:56:00Z</dcterms:created>
  <dcterms:modified xsi:type="dcterms:W3CDTF">2023-11-15T19:01:00Z</dcterms:modified>
</cp:coreProperties>
</file>